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23BF" w14:textId="7C89A94A" w:rsidR="002D0088" w:rsidRDefault="002D0088" w:rsidP="00084012">
      <w:pPr>
        <w:spacing w:after="0" w:line="360" w:lineRule="auto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PROJEKT</w:t>
      </w:r>
      <w:r w:rsidR="00AC098C">
        <w:rPr>
          <w:rFonts w:ascii="Verdana" w:eastAsia="Verdana" w:hAnsi="Verdana" w:cs="Verdana"/>
          <w:sz w:val="20"/>
        </w:rPr>
        <w:tab/>
      </w:r>
    </w:p>
    <w:p w14:paraId="19074F4F" w14:textId="30682FF9" w:rsidR="00084012" w:rsidRDefault="00084012" w:rsidP="00084012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Uchwała nr ………………….</w:t>
      </w:r>
    </w:p>
    <w:p w14:paraId="487A5527" w14:textId="77777777" w:rsidR="00084012" w:rsidRDefault="00084012" w:rsidP="00084012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Rady Miejskiej w Szklarskiej Porębie</w:t>
      </w:r>
    </w:p>
    <w:p w14:paraId="18218FA3" w14:textId="77777777" w:rsidR="00084012" w:rsidRDefault="00084012" w:rsidP="00084012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z dnia ………………</w:t>
      </w:r>
    </w:p>
    <w:p w14:paraId="5A902B37" w14:textId="77777777" w:rsidR="00084012" w:rsidRDefault="00084012" w:rsidP="000840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7D6D65D" w14:textId="77777777" w:rsidR="00084012" w:rsidRDefault="00084012" w:rsidP="00084012">
      <w:pPr>
        <w:spacing w:after="0" w:line="36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w sprawie przyjęcia regulaminu Cmentarza Komunalnego w Szklarskiej Porębie</w:t>
      </w:r>
    </w:p>
    <w:p w14:paraId="37EA9184" w14:textId="77777777" w:rsidR="00084012" w:rsidRDefault="00084012" w:rsidP="00084012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</w:p>
    <w:p w14:paraId="57CE13BB" w14:textId="34442699" w:rsidR="002C47DB" w:rsidRDefault="00084012" w:rsidP="002C47DB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 w:rsidR="002C47DB">
        <w:rPr>
          <w:rFonts w:ascii="Verdana" w:eastAsia="Verdana" w:hAnsi="Verdana" w:cs="Verdana"/>
          <w:sz w:val="20"/>
        </w:rPr>
        <w:t>Na podstawie art. 40 ust. 2 pkt 4 ustawy z dnia 8 marca 1990 r. o samorządzie gminnym (tj. Dz. U. z 2025 r. poz.1153) oraz art. 2 ust. 1 ustawy z dnia 31 stycznia 1959 r. o cmentarzach i chowaniu zmarłych (</w:t>
      </w:r>
      <w:r w:rsidR="002C47DB">
        <w:rPr>
          <w:rFonts w:ascii="Verdana" w:eastAsia="Verdana" w:hAnsi="Verdana" w:cs="Verdana"/>
          <w:sz w:val="20"/>
        </w:rPr>
        <w:t>tj.</w:t>
      </w:r>
      <w:r w:rsidR="002C47DB">
        <w:rPr>
          <w:rFonts w:ascii="Verdana" w:eastAsia="Verdana" w:hAnsi="Verdana" w:cs="Verdana"/>
          <w:sz w:val="20"/>
        </w:rPr>
        <w:t xml:space="preserve"> Dz. U. z 2024 r. poz. 576 z </w:t>
      </w:r>
      <w:proofErr w:type="spellStart"/>
      <w:r w:rsidR="002C47DB">
        <w:rPr>
          <w:rFonts w:ascii="Verdana" w:eastAsia="Verdana" w:hAnsi="Verdana" w:cs="Verdana"/>
          <w:sz w:val="20"/>
        </w:rPr>
        <w:t>późn</w:t>
      </w:r>
      <w:proofErr w:type="spellEnd"/>
      <w:r w:rsidR="002C47DB">
        <w:rPr>
          <w:rFonts w:ascii="Verdana" w:eastAsia="Verdana" w:hAnsi="Verdana" w:cs="Verdana"/>
          <w:sz w:val="20"/>
        </w:rPr>
        <w:t>. zm.). Rada Miejska w Szklarskiej Porębie uchwala, co następuje:</w:t>
      </w:r>
    </w:p>
    <w:p w14:paraId="45B8BA17" w14:textId="17D7DC21" w:rsidR="00084012" w:rsidRDefault="00084012" w:rsidP="002C47D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DD112AF" w14:textId="23689DE8" w:rsidR="00084012" w:rsidRPr="00084012" w:rsidRDefault="00084012" w:rsidP="009C56E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 xml:space="preserve">§ 1. Uchwala Regulamin korzystania z </w:t>
      </w:r>
      <w:r w:rsidR="005A7957">
        <w:rPr>
          <w:rFonts w:ascii="Verdana" w:hAnsi="Verdana"/>
          <w:sz w:val="20"/>
          <w:szCs w:val="20"/>
        </w:rPr>
        <w:t>C</w:t>
      </w:r>
      <w:r w:rsidRPr="00084012">
        <w:rPr>
          <w:rFonts w:ascii="Verdana" w:hAnsi="Verdana"/>
          <w:sz w:val="20"/>
          <w:szCs w:val="20"/>
        </w:rPr>
        <w:t>mentarz</w:t>
      </w:r>
      <w:r>
        <w:rPr>
          <w:rFonts w:ascii="Verdana" w:hAnsi="Verdana"/>
          <w:sz w:val="20"/>
          <w:szCs w:val="20"/>
        </w:rPr>
        <w:t>a</w:t>
      </w:r>
      <w:r w:rsidRPr="00084012">
        <w:rPr>
          <w:rFonts w:ascii="Verdana" w:hAnsi="Verdana"/>
          <w:sz w:val="20"/>
          <w:szCs w:val="20"/>
        </w:rPr>
        <w:t xml:space="preserve"> </w:t>
      </w:r>
      <w:r w:rsidR="005A7957">
        <w:rPr>
          <w:rFonts w:ascii="Verdana" w:hAnsi="Verdana"/>
          <w:sz w:val="20"/>
          <w:szCs w:val="20"/>
        </w:rPr>
        <w:t>K</w:t>
      </w:r>
      <w:r w:rsidRPr="00084012">
        <w:rPr>
          <w:rFonts w:ascii="Verdana" w:hAnsi="Verdana"/>
          <w:sz w:val="20"/>
          <w:szCs w:val="20"/>
        </w:rPr>
        <w:t>omunaln</w:t>
      </w:r>
      <w:r>
        <w:rPr>
          <w:rFonts w:ascii="Verdana" w:hAnsi="Verdana"/>
          <w:sz w:val="20"/>
          <w:szCs w:val="20"/>
        </w:rPr>
        <w:t xml:space="preserve">ego </w:t>
      </w:r>
      <w:r w:rsidRPr="00084012">
        <w:rPr>
          <w:rFonts w:ascii="Verdana" w:hAnsi="Verdana"/>
          <w:sz w:val="20"/>
          <w:szCs w:val="20"/>
        </w:rPr>
        <w:t xml:space="preserve">na terenie </w:t>
      </w:r>
      <w:r>
        <w:rPr>
          <w:rFonts w:ascii="Verdana" w:hAnsi="Verdana"/>
          <w:sz w:val="20"/>
          <w:szCs w:val="20"/>
        </w:rPr>
        <w:t>Miasta Szklarska Poręba</w:t>
      </w:r>
      <w:r w:rsidRPr="00084012">
        <w:rPr>
          <w:rFonts w:ascii="Verdana" w:hAnsi="Verdana"/>
          <w:sz w:val="20"/>
          <w:szCs w:val="20"/>
        </w:rPr>
        <w:t>, stanowiący załącznik nr 1 do uchwały.</w:t>
      </w:r>
    </w:p>
    <w:p w14:paraId="4AA80E2E" w14:textId="55E5B71F" w:rsidR="00084012" w:rsidRPr="00271E34" w:rsidRDefault="00084012" w:rsidP="00271E3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 xml:space="preserve"> § 2. Tra</w:t>
      </w:r>
      <w:r>
        <w:rPr>
          <w:rFonts w:ascii="Verdana" w:hAnsi="Verdana"/>
          <w:sz w:val="20"/>
          <w:szCs w:val="20"/>
        </w:rPr>
        <w:t>c</w:t>
      </w:r>
      <w:r w:rsidR="0065161D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moc</w:t>
      </w:r>
      <w:r w:rsidR="00271E34">
        <w:rPr>
          <w:rFonts w:ascii="Verdana" w:hAnsi="Verdana"/>
          <w:sz w:val="20"/>
          <w:szCs w:val="20"/>
        </w:rPr>
        <w:t xml:space="preserve"> </w:t>
      </w:r>
      <w:r w:rsidRPr="00271E34">
        <w:rPr>
          <w:rFonts w:ascii="Verdana" w:hAnsi="Verdana"/>
          <w:sz w:val="20"/>
          <w:szCs w:val="20"/>
        </w:rPr>
        <w:t>Uchwał</w:t>
      </w:r>
      <w:r w:rsidR="0065161D">
        <w:rPr>
          <w:rFonts w:ascii="Verdana" w:hAnsi="Verdana"/>
          <w:sz w:val="20"/>
          <w:szCs w:val="20"/>
        </w:rPr>
        <w:t>a</w:t>
      </w:r>
      <w:r w:rsidRPr="00271E34">
        <w:rPr>
          <w:rFonts w:ascii="Verdana" w:hAnsi="Verdana"/>
          <w:sz w:val="20"/>
          <w:szCs w:val="20"/>
        </w:rPr>
        <w:t xml:space="preserve"> nr VI/63/19 </w:t>
      </w:r>
      <w:r w:rsidRPr="00271E34">
        <w:rPr>
          <w:rFonts w:ascii="Verdana" w:eastAsia="Verdana" w:hAnsi="Verdana" w:cs="Verdana"/>
          <w:sz w:val="20"/>
        </w:rPr>
        <w:t>Rady Miejskiej w Szklarskiej Porębie z dnia 28 lutego 2019 r. w sprawie regulaminu Cmentarza Komunalnego w Szklarskiej Porębie</w:t>
      </w:r>
      <w:r w:rsidR="00271E34">
        <w:rPr>
          <w:rFonts w:ascii="Verdana" w:hAnsi="Verdana"/>
          <w:sz w:val="20"/>
          <w:szCs w:val="20"/>
        </w:rPr>
        <w:t xml:space="preserve"> </w:t>
      </w:r>
      <w:r w:rsidR="00271E34">
        <w:rPr>
          <w:rFonts w:ascii="Verdana" w:eastAsia="Verdana" w:hAnsi="Verdana" w:cs="Verdana"/>
          <w:sz w:val="20"/>
        </w:rPr>
        <w:t xml:space="preserve">oraz                        </w:t>
      </w:r>
      <w:r w:rsidR="0065161D">
        <w:rPr>
          <w:rFonts w:ascii="Verdana" w:eastAsia="Verdana" w:hAnsi="Verdana" w:cs="Verdana"/>
          <w:sz w:val="20"/>
        </w:rPr>
        <w:t xml:space="preserve">Uchwała </w:t>
      </w:r>
      <w:r w:rsidRPr="00271E34">
        <w:rPr>
          <w:rFonts w:ascii="Verdana" w:eastAsia="Verdana" w:hAnsi="Verdana" w:cs="Verdana"/>
          <w:sz w:val="20"/>
        </w:rPr>
        <w:t xml:space="preserve">nr XLIII/488/21 Rady Miejskiej w Szklarskiej Porębie z dnia 30 września 2021 r. w sprawie zmiany uchwały nr VI/63/2019 Rady Miejskiej w Szklarskiej Porębie z dnia </w:t>
      </w:r>
      <w:r w:rsidR="0065161D">
        <w:rPr>
          <w:rFonts w:ascii="Verdana" w:eastAsia="Verdana" w:hAnsi="Verdana" w:cs="Verdana"/>
          <w:sz w:val="20"/>
        </w:rPr>
        <w:t xml:space="preserve">                  </w:t>
      </w:r>
      <w:r w:rsidRPr="00271E34">
        <w:rPr>
          <w:rFonts w:ascii="Verdana" w:eastAsia="Verdana" w:hAnsi="Verdana" w:cs="Verdana"/>
          <w:sz w:val="20"/>
        </w:rPr>
        <w:t>28 lutego</w:t>
      </w:r>
      <w:r w:rsidR="0065161D">
        <w:rPr>
          <w:rFonts w:ascii="Verdana" w:eastAsia="Verdana" w:hAnsi="Verdana" w:cs="Verdana"/>
          <w:sz w:val="20"/>
        </w:rPr>
        <w:t xml:space="preserve"> </w:t>
      </w:r>
      <w:r w:rsidRPr="00271E34">
        <w:rPr>
          <w:rFonts w:ascii="Verdana" w:eastAsia="Verdana" w:hAnsi="Verdana" w:cs="Verdana"/>
          <w:sz w:val="20"/>
        </w:rPr>
        <w:t>2019 r. w sprawie regulaminu Cmentarza Komunalnego w Szklarskiej Porębie.</w:t>
      </w:r>
    </w:p>
    <w:p w14:paraId="022F925F" w14:textId="1BF8DDB8" w:rsidR="00084012" w:rsidRPr="00084012" w:rsidRDefault="00084012" w:rsidP="00084012">
      <w:pPr>
        <w:spacing w:after="0" w:line="360" w:lineRule="auto"/>
        <w:rPr>
          <w:rFonts w:ascii="Verdana" w:hAnsi="Verdana"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 xml:space="preserve">§ 3. Wykonanie uchwały powierza się Burmistrzowi </w:t>
      </w:r>
      <w:r>
        <w:rPr>
          <w:rFonts w:ascii="Verdana" w:hAnsi="Verdana"/>
          <w:sz w:val="20"/>
          <w:szCs w:val="20"/>
        </w:rPr>
        <w:t>Szklarskiej Porębie</w:t>
      </w:r>
      <w:r w:rsidRPr="00084012">
        <w:rPr>
          <w:rFonts w:ascii="Verdana" w:hAnsi="Verdana"/>
          <w:sz w:val="20"/>
          <w:szCs w:val="20"/>
        </w:rPr>
        <w:t>.</w:t>
      </w:r>
    </w:p>
    <w:p w14:paraId="2C9B9E52" w14:textId="355EA87F" w:rsidR="00AC098C" w:rsidRPr="00084012" w:rsidRDefault="00084012" w:rsidP="00084012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 xml:space="preserve">§ 4. </w:t>
      </w:r>
      <w:bookmarkStart w:id="0" w:name="_Hlk212019029"/>
      <w:r w:rsidRPr="00084012">
        <w:rPr>
          <w:rFonts w:ascii="Verdana" w:hAnsi="Verdana"/>
          <w:sz w:val="20"/>
          <w:szCs w:val="20"/>
        </w:rPr>
        <w:t>Uchwała wchodzi w życie po upływie 14 dni od dnia opublikowania jej w Dzienniku Urzędowym Województwa Dolnośląskiego.</w:t>
      </w:r>
    </w:p>
    <w:bookmarkEnd w:id="0"/>
    <w:p w14:paraId="228950BC" w14:textId="77777777" w:rsidR="0023152B" w:rsidRDefault="0023152B" w:rsidP="0023152B">
      <w:pPr>
        <w:spacing w:after="0"/>
        <w:rPr>
          <w:rFonts w:ascii="Verdana" w:eastAsia="Verdana" w:hAnsi="Verdana" w:cs="Verdana"/>
          <w:sz w:val="20"/>
        </w:rPr>
      </w:pPr>
    </w:p>
    <w:p w14:paraId="08EAFA31" w14:textId="77777777" w:rsidR="0023152B" w:rsidRDefault="0023152B" w:rsidP="0023152B">
      <w:pPr>
        <w:spacing w:after="0"/>
        <w:rPr>
          <w:rFonts w:ascii="Verdana" w:eastAsia="Verdana" w:hAnsi="Verdana" w:cs="Verdana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23152B" w:rsidRPr="00AC33FD" w14:paraId="350E8B2D" w14:textId="77777777" w:rsidTr="00943C35">
        <w:tc>
          <w:tcPr>
            <w:tcW w:w="534" w:type="dxa"/>
          </w:tcPr>
          <w:p w14:paraId="398CDEA0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6C457C22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40B826A7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3AFA9B5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Pr="00AC33FD">
              <w:rPr>
                <w:rFonts w:ascii="Verdana" w:hAnsi="Verdana"/>
                <w:b/>
                <w:sz w:val="16"/>
                <w:szCs w:val="16"/>
              </w:rPr>
              <w:t>i podpis</w:t>
            </w:r>
          </w:p>
        </w:tc>
      </w:tr>
      <w:tr w:rsidR="0023152B" w:rsidRPr="00AC33FD" w14:paraId="363391A2" w14:textId="77777777" w:rsidTr="00943C35">
        <w:tc>
          <w:tcPr>
            <w:tcW w:w="534" w:type="dxa"/>
          </w:tcPr>
          <w:p w14:paraId="09FE1218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308E6E7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378F10FF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68BE1D4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F6337AA" w14:textId="77777777" w:rsidR="0023152B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5C5B50B2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1DEB808C" w14:textId="77777777" w:rsidTr="00943C35">
        <w:tc>
          <w:tcPr>
            <w:tcW w:w="534" w:type="dxa"/>
          </w:tcPr>
          <w:p w14:paraId="7366CCF0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49D11244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Projektu Michał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Malski</w:t>
            </w:r>
            <w:proofErr w:type="spellEnd"/>
          </w:p>
          <w:p w14:paraId="74B696F0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BC96608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85C09AA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62494D9B" w14:textId="77777777" w:rsidTr="00943C35">
        <w:tc>
          <w:tcPr>
            <w:tcW w:w="534" w:type="dxa"/>
          </w:tcPr>
          <w:p w14:paraId="6EAF40C4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4548B19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</w:t>
            </w:r>
            <w:r w:rsidRPr="00AC33FD">
              <w:rPr>
                <w:rFonts w:ascii="Verdana" w:hAnsi="Verdana"/>
                <w:sz w:val="16"/>
                <w:szCs w:val="16"/>
              </w:rPr>
              <w:t>…………………………………………</w:t>
            </w:r>
          </w:p>
          <w:p w14:paraId="4A692D80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036529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D4CB1AE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450D2BD4" w14:textId="77777777" w:rsidTr="00943C35">
        <w:tc>
          <w:tcPr>
            <w:tcW w:w="534" w:type="dxa"/>
          </w:tcPr>
          <w:p w14:paraId="313314A4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0FABAF8C" w14:textId="5D2AD9A1" w:rsidR="0023152B" w:rsidRDefault="002C47D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Mecenas 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87A4AC7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693819F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3E0759F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43FBEF92" w14:textId="77777777" w:rsidTr="00943C35">
        <w:tc>
          <w:tcPr>
            <w:tcW w:w="534" w:type="dxa"/>
          </w:tcPr>
          <w:p w14:paraId="25574067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1F4E87D6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</w:t>
            </w:r>
            <w:r w:rsidRPr="00AC33FD">
              <w:rPr>
                <w:rFonts w:ascii="Verdana" w:hAnsi="Verdana"/>
                <w:sz w:val="16"/>
                <w:szCs w:val="16"/>
              </w:rPr>
              <w:t>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……Rady Miejskiej</w:t>
            </w:r>
          </w:p>
          <w:p w14:paraId="22BDDD1C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8D82FC5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8AD8609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48E2A703" w14:textId="77777777" w:rsidTr="00943C35">
        <w:tc>
          <w:tcPr>
            <w:tcW w:w="534" w:type="dxa"/>
          </w:tcPr>
          <w:p w14:paraId="332287E3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4EC3CCC1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</w:t>
            </w:r>
          </w:p>
          <w:p w14:paraId="4892F848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 skutków finansowyc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</w:p>
          <w:p w14:paraId="494BB8C6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8FC5CDE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83A1CB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2324144E" w14:textId="77777777" w:rsidTr="00943C35">
        <w:tc>
          <w:tcPr>
            <w:tcW w:w="534" w:type="dxa"/>
          </w:tcPr>
          <w:p w14:paraId="3A2DF5C2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1039DAE3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</w:p>
        </w:tc>
        <w:tc>
          <w:tcPr>
            <w:tcW w:w="2410" w:type="dxa"/>
          </w:tcPr>
          <w:p w14:paraId="168EEDEA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0449ED5F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C4690C" w14:textId="390DDA02" w:rsidR="00084012" w:rsidRDefault="0023152B" w:rsidP="0023152B">
      <w:pPr>
        <w:rPr>
          <w:rFonts w:ascii="Verdana" w:hAnsi="Verdana"/>
          <w:sz w:val="16"/>
          <w:szCs w:val="16"/>
        </w:rPr>
      </w:pPr>
      <w:r w:rsidRPr="00AC33FD">
        <w:rPr>
          <w:rFonts w:ascii="Verdana" w:hAnsi="Verdana"/>
          <w:sz w:val="16"/>
          <w:szCs w:val="16"/>
        </w:rPr>
        <w:t xml:space="preserve"> </w:t>
      </w:r>
    </w:p>
    <w:p w14:paraId="4253D047" w14:textId="77777777" w:rsidR="0023152B" w:rsidRPr="0023152B" w:rsidRDefault="0023152B" w:rsidP="0023152B">
      <w:pPr>
        <w:rPr>
          <w:rFonts w:ascii="Verdana" w:hAnsi="Verdana"/>
          <w:sz w:val="16"/>
          <w:szCs w:val="16"/>
        </w:rPr>
      </w:pPr>
    </w:p>
    <w:p w14:paraId="03DF0EBB" w14:textId="77777777" w:rsidR="002D0088" w:rsidRDefault="002D0088" w:rsidP="002D0088">
      <w:pPr>
        <w:spacing w:after="0"/>
        <w:rPr>
          <w:rFonts w:ascii="Verdana" w:eastAsia="Verdana" w:hAnsi="Verdana" w:cs="Verdana"/>
          <w:b/>
          <w:sz w:val="20"/>
        </w:rPr>
      </w:pPr>
    </w:p>
    <w:p w14:paraId="3637C075" w14:textId="77777777" w:rsidR="00302142" w:rsidRDefault="00302142" w:rsidP="002D0088">
      <w:pPr>
        <w:spacing w:after="0"/>
        <w:rPr>
          <w:rFonts w:ascii="Verdana" w:eastAsia="Verdana" w:hAnsi="Verdana" w:cs="Verdana"/>
          <w:b/>
          <w:sz w:val="20"/>
        </w:rPr>
      </w:pPr>
    </w:p>
    <w:p w14:paraId="0BBD5FC6" w14:textId="77777777" w:rsidR="009C56E2" w:rsidRDefault="009C56E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</w:p>
    <w:p w14:paraId="2555317D" w14:textId="77777777" w:rsidR="002C47DB" w:rsidRDefault="002C47DB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</w:p>
    <w:p w14:paraId="3CC3D7DC" w14:textId="04B0BFDE" w:rsidR="00084012" w:rsidRPr="00084012" w:rsidRDefault="0008401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 w:rsidRPr="00084012">
        <w:rPr>
          <w:rFonts w:ascii="Verdana" w:eastAsia="Verdana" w:hAnsi="Verdana" w:cs="Verdana"/>
          <w:bCs/>
          <w:sz w:val="20"/>
        </w:rPr>
        <w:lastRenderedPageBreak/>
        <w:t>Załącznik nr 1</w:t>
      </w:r>
    </w:p>
    <w:p w14:paraId="25CF2068" w14:textId="450373A0" w:rsidR="00084012" w:rsidRPr="00084012" w:rsidRDefault="0008401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>
        <w:rPr>
          <w:rFonts w:ascii="Verdana" w:eastAsia="Verdana" w:hAnsi="Verdana" w:cs="Verdana"/>
          <w:bCs/>
          <w:sz w:val="20"/>
        </w:rPr>
        <w:t>d</w:t>
      </w:r>
      <w:r w:rsidRPr="00084012">
        <w:rPr>
          <w:rFonts w:ascii="Verdana" w:eastAsia="Verdana" w:hAnsi="Verdana" w:cs="Verdana"/>
          <w:bCs/>
          <w:sz w:val="20"/>
        </w:rPr>
        <w:t>o Uchwały nr……</w:t>
      </w:r>
    </w:p>
    <w:p w14:paraId="01EFD752" w14:textId="3D27BC59" w:rsidR="00084012" w:rsidRPr="00084012" w:rsidRDefault="0008401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 w:rsidRPr="00084012">
        <w:rPr>
          <w:rFonts w:ascii="Verdana" w:eastAsia="Verdana" w:hAnsi="Verdana" w:cs="Verdana"/>
          <w:bCs/>
          <w:sz w:val="20"/>
        </w:rPr>
        <w:t>Rady Miejskiej w Szklarskiej Porębie</w:t>
      </w:r>
    </w:p>
    <w:p w14:paraId="60409AD1" w14:textId="613CE78F" w:rsidR="00084012" w:rsidRPr="00084012" w:rsidRDefault="0008401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>
        <w:rPr>
          <w:rFonts w:ascii="Verdana" w:eastAsia="Verdana" w:hAnsi="Verdana" w:cs="Verdana"/>
          <w:bCs/>
          <w:sz w:val="20"/>
        </w:rPr>
        <w:t>z</w:t>
      </w:r>
      <w:r w:rsidRPr="00084012">
        <w:rPr>
          <w:rFonts w:ascii="Verdana" w:eastAsia="Verdana" w:hAnsi="Verdana" w:cs="Verdana"/>
          <w:bCs/>
          <w:sz w:val="20"/>
        </w:rPr>
        <w:t xml:space="preserve"> dnia……………</w:t>
      </w:r>
    </w:p>
    <w:p w14:paraId="33F42F03" w14:textId="77777777" w:rsidR="00084012" w:rsidRDefault="00084012" w:rsidP="001A6DBC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3A2DDD59" w14:textId="2980240F" w:rsidR="001A6DBC" w:rsidRDefault="001A6DBC" w:rsidP="001A6DBC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REGULAMIN CMENTARZA KOMUNALNEGO</w:t>
      </w:r>
    </w:p>
    <w:p w14:paraId="0C918311" w14:textId="77777777" w:rsidR="001A6DBC" w:rsidRDefault="001A6DBC" w:rsidP="001A6DBC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455DCD96" w14:textId="77777777" w:rsidR="001A6DBC" w:rsidRDefault="001A6DBC" w:rsidP="001A6DBC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1.</w:t>
      </w:r>
    </w:p>
    <w:p w14:paraId="3AA4C5FD" w14:textId="77777777" w:rsidR="001A6DBC" w:rsidRDefault="001A6DBC" w:rsidP="00F91BBB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POSTANOWIENIA OGÓLNE</w:t>
      </w:r>
    </w:p>
    <w:p w14:paraId="5E4C5439" w14:textId="77777777" w:rsidR="00EA5BCF" w:rsidRDefault="00880FD6" w:rsidP="004353F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</w:t>
      </w:r>
      <w:r w:rsidR="001A6DBC" w:rsidRPr="0032111F">
        <w:rPr>
          <w:rFonts w:ascii="Verdana" w:eastAsia="Verdana" w:hAnsi="Verdana" w:cs="Verdana"/>
          <w:sz w:val="20"/>
        </w:rPr>
        <w:t>.</w:t>
      </w:r>
      <w:r w:rsidR="00A32422">
        <w:rPr>
          <w:rFonts w:ascii="Verdana" w:eastAsia="Verdana" w:hAnsi="Verdana" w:cs="Verdana"/>
          <w:sz w:val="20"/>
        </w:rPr>
        <w:t xml:space="preserve"> </w:t>
      </w:r>
      <w:r w:rsidR="0032111F">
        <w:rPr>
          <w:rFonts w:ascii="Verdana" w:eastAsia="Verdana" w:hAnsi="Verdana" w:cs="Verdana"/>
          <w:sz w:val="20"/>
        </w:rPr>
        <w:t>Niniejszy regulamin, w dalszej części zwany „regulaminem”, określa zasady korzystania z cmentarzy komunalnych w Szklarskiej Porębie, którymi są:</w:t>
      </w:r>
    </w:p>
    <w:p w14:paraId="3147FC54" w14:textId="77777777" w:rsidR="0032111F" w:rsidRDefault="0032111F" w:rsidP="004353F7">
      <w:pPr>
        <w:pStyle w:val="Akapitzlist"/>
        <w:numPr>
          <w:ilvl w:val="0"/>
          <w:numId w:val="15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cmentarz komunalny </w:t>
      </w:r>
      <w:r w:rsidR="00880FD6">
        <w:rPr>
          <w:rFonts w:ascii="Verdana" w:eastAsia="Verdana" w:hAnsi="Verdana" w:cs="Verdana"/>
          <w:sz w:val="20"/>
        </w:rPr>
        <w:t>przy ul. Ks. Kard. Stanisława Wyszyńskiego</w:t>
      </w:r>
    </w:p>
    <w:p w14:paraId="31A7F264" w14:textId="77777777" w:rsidR="00880FD6" w:rsidRPr="0032111F" w:rsidRDefault="00880FD6" w:rsidP="004353F7">
      <w:pPr>
        <w:pStyle w:val="Akapitzlist"/>
        <w:numPr>
          <w:ilvl w:val="0"/>
          <w:numId w:val="15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cmentarz komunalny przy ul. Piastowskiej.</w:t>
      </w:r>
    </w:p>
    <w:p w14:paraId="130AB1EF" w14:textId="77777777" w:rsidR="004353F7" w:rsidRDefault="00880FD6" w:rsidP="004353F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2</w:t>
      </w:r>
      <w:r w:rsidRPr="0032111F">
        <w:rPr>
          <w:rFonts w:ascii="Verdana" w:eastAsia="Verdana" w:hAnsi="Verdana" w:cs="Verdana"/>
          <w:sz w:val="20"/>
        </w:rPr>
        <w:t>. 1.</w:t>
      </w:r>
      <w:r>
        <w:rPr>
          <w:rFonts w:ascii="Verdana" w:eastAsia="Verdana" w:hAnsi="Verdana" w:cs="Verdana"/>
          <w:sz w:val="20"/>
        </w:rPr>
        <w:t xml:space="preserve"> </w:t>
      </w:r>
      <w:r w:rsidR="001A6DBC" w:rsidRPr="00880FD6">
        <w:rPr>
          <w:rFonts w:ascii="Verdana" w:eastAsia="Verdana" w:hAnsi="Verdana" w:cs="Verdana"/>
          <w:sz w:val="20"/>
        </w:rPr>
        <w:t>Cmentarz</w:t>
      </w:r>
      <w:r>
        <w:rPr>
          <w:rFonts w:ascii="Verdana" w:eastAsia="Verdana" w:hAnsi="Verdana" w:cs="Verdana"/>
          <w:sz w:val="20"/>
        </w:rPr>
        <w:t>e komunalne</w:t>
      </w:r>
      <w:r w:rsidR="001A6DBC" w:rsidRPr="00880FD6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w Szklarskiej Porębie</w:t>
      </w:r>
      <w:r w:rsidR="004353F7">
        <w:rPr>
          <w:rFonts w:ascii="Verdana" w:eastAsia="Verdana" w:hAnsi="Verdana" w:cs="Verdana"/>
          <w:sz w:val="20"/>
        </w:rPr>
        <w:t xml:space="preserve"> </w:t>
      </w:r>
      <w:r w:rsidR="001A6DBC" w:rsidRPr="00880FD6">
        <w:rPr>
          <w:rFonts w:ascii="Verdana" w:eastAsia="Verdana" w:hAnsi="Verdana" w:cs="Verdana"/>
          <w:sz w:val="20"/>
        </w:rPr>
        <w:t>stanowi</w:t>
      </w:r>
      <w:r>
        <w:rPr>
          <w:rFonts w:ascii="Verdana" w:eastAsia="Verdana" w:hAnsi="Verdana" w:cs="Verdana"/>
          <w:sz w:val="20"/>
        </w:rPr>
        <w:t>ą</w:t>
      </w:r>
      <w:r w:rsidR="001A6DBC" w:rsidRPr="00880FD6">
        <w:rPr>
          <w:rFonts w:ascii="Verdana" w:eastAsia="Verdana" w:hAnsi="Verdana" w:cs="Verdana"/>
          <w:sz w:val="20"/>
        </w:rPr>
        <w:t xml:space="preserve"> mienie </w:t>
      </w:r>
      <w:r w:rsidR="004353F7">
        <w:rPr>
          <w:rFonts w:ascii="Verdana" w:eastAsia="Verdana" w:hAnsi="Verdana" w:cs="Verdana"/>
          <w:sz w:val="20"/>
        </w:rPr>
        <w:t xml:space="preserve">Gminy Szklarska Poręba i są zarządzane przez jednostkę budżetową pod nazwą Miejski Zakład Gospodarki Komunalnej w Szklarskiej Porębie, </w:t>
      </w:r>
      <w:r w:rsidR="00EA5BCF" w:rsidRPr="004353F7">
        <w:rPr>
          <w:rFonts w:ascii="Verdana" w:eastAsia="Verdana" w:hAnsi="Verdana" w:cs="Verdana"/>
          <w:sz w:val="20"/>
        </w:rPr>
        <w:t>ul. 1 Maja 53C</w:t>
      </w:r>
      <w:r w:rsidR="004353F7">
        <w:rPr>
          <w:rFonts w:ascii="Verdana" w:eastAsia="Verdana" w:hAnsi="Verdana" w:cs="Verdana"/>
          <w:sz w:val="20"/>
        </w:rPr>
        <w:t xml:space="preserve">, 58-580 Szklarska Poręba, zwaną </w:t>
      </w:r>
      <w:r w:rsidR="00062FAB">
        <w:rPr>
          <w:rFonts w:ascii="Verdana" w:eastAsia="Verdana" w:hAnsi="Verdana" w:cs="Verdana"/>
          <w:sz w:val="20"/>
        </w:rPr>
        <w:br/>
      </w:r>
      <w:r w:rsidR="004353F7">
        <w:rPr>
          <w:rFonts w:ascii="Verdana" w:eastAsia="Verdana" w:hAnsi="Verdana" w:cs="Verdana"/>
          <w:sz w:val="20"/>
        </w:rPr>
        <w:t>w dalszej części regulaminu „ZCK”.</w:t>
      </w:r>
    </w:p>
    <w:p w14:paraId="1C58DBDE" w14:textId="77777777" w:rsidR="00F95CF7" w:rsidRPr="00F95CF7" w:rsidRDefault="00F95CF7" w:rsidP="00F95CF7">
      <w:pPr>
        <w:pStyle w:val="Akapitzlist"/>
        <w:numPr>
          <w:ilvl w:val="0"/>
          <w:numId w:val="20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Obsługa interesantów odbywa się od poniedziałku do piątku w godzinach 7:00 – 15:00.</w:t>
      </w:r>
    </w:p>
    <w:p w14:paraId="17F7966A" w14:textId="77777777" w:rsidR="004353F7" w:rsidRPr="00F95CF7" w:rsidRDefault="004353F7" w:rsidP="00F95CF7">
      <w:pPr>
        <w:pStyle w:val="Akapitzlist"/>
        <w:numPr>
          <w:ilvl w:val="0"/>
          <w:numId w:val="20"/>
        </w:numPr>
        <w:spacing w:after="0"/>
        <w:jc w:val="both"/>
        <w:rPr>
          <w:rFonts w:ascii="Verdana" w:eastAsia="Verdana" w:hAnsi="Verdana" w:cs="Verdana"/>
          <w:sz w:val="20"/>
        </w:rPr>
      </w:pPr>
      <w:r w:rsidRPr="00F95CF7">
        <w:rPr>
          <w:rFonts w:ascii="Verdana" w:eastAsia="Verdana" w:hAnsi="Verdana" w:cs="Verdana"/>
          <w:sz w:val="20"/>
        </w:rPr>
        <w:t>Cmentarze komunalne są:</w:t>
      </w:r>
    </w:p>
    <w:p w14:paraId="10520DEB" w14:textId="77777777" w:rsidR="004353F7" w:rsidRDefault="004353F7" w:rsidP="004353F7">
      <w:pPr>
        <w:pStyle w:val="Akapitzlist"/>
        <w:numPr>
          <w:ilvl w:val="0"/>
          <w:numId w:val="18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Miejscem pochówku osób zmarłych bez względu na ich narodowość, wyznanie, światopogląd i pochodzenie społeczne</w:t>
      </w:r>
      <w:r w:rsidR="00062FAB">
        <w:rPr>
          <w:rFonts w:ascii="Verdana" w:eastAsia="Verdana" w:hAnsi="Verdana" w:cs="Verdana"/>
          <w:sz w:val="20"/>
        </w:rPr>
        <w:t>,</w:t>
      </w:r>
    </w:p>
    <w:p w14:paraId="36ECA6B2" w14:textId="77777777" w:rsidR="00062FAB" w:rsidRDefault="00062FAB" w:rsidP="004353F7">
      <w:pPr>
        <w:pStyle w:val="Akapitzlist"/>
        <w:numPr>
          <w:ilvl w:val="0"/>
          <w:numId w:val="18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szczególnymi obiektami użyteczności publicznej powszechnie dostępnymi dla wszystkich bez wyjątku.</w:t>
      </w:r>
    </w:p>
    <w:p w14:paraId="2FC3C897" w14:textId="77777777" w:rsidR="00062FAB" w:rsidRDefault="00062FAB" w:rsidP="00062FAB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3. </w:t>
      </w:r>
      <w:r w:rsidRPr="00537FC4">
        <w:rPr>
          <w:rFonts w:ascii="Verdana" w:eastAsia="Verdana" w:hAnsi="Verdana" w:cs="Verdana"/>
          <w:b/>
          <w:sz w:val="20"/>
        </w:rPr>
        <w:t>Użyte w regulaminie określenia oznaczają:</w:t>
      </w:r>
    </w:p>
    <w:p w14:paraId="04F31F1A" w14:textId="77777777" w:rsidR="00062FAB" w:rsidRDefault="00062FAB" w:rsidP="00062FAB">
      <w:pPr>
        <w:pStyle w:val="Akapitzlist"/>
        <w:numPr>
          <w:ilvl w:val="0"/>
          <w:numId w:val="19"/>
        </w:numPr>
        <w:spacing w:after="0"/>
        <w:jc w:val="both"/>
        <w:rPr>
          <w:rFonts w:ascii="Verdana" w:eastAsia="Verdana" w:hAnsi="Verdana" w:cs="Verdana"/>
          <w:sz w:val="20"/>
        </w:rPr>
      </w:pPr>
      <w:r w:rsidRPr="00062FAB">
        <w:rPr>
          <w:rFonts w:ascii="Verdana" w:eastAsia="Verdana" w:hAnsi="Verdana" w:cs="Verdana"/>
          <w:b/>
          <w:sz w:val="20"/>
        </w:rPr>
        <w:t>cennik</w:t>
      </w:r>
      <w:r>
        <w:rPr>
          <w:rFonts w:ascii="Verdana" w:eastAsia="Verdana" w:hAnsi="Verdana" w:cs="Verdana"/>
          <w:sz w:val="20"/>
        </w:rPr>
        <w:t xml:space="preserve"> – obowiązujący w danym czasie cennik opłat za korzystanie z cmentarzy komunalnych wprowadzony uchwałą Rady Miasta Szklarska Poręba</w:t>
      </w:r>
    </w:p>
    <w:p w14:paraId="7DFCDE8A" w14:textId="77777777" w:rsidR="00062FAB" w:rsidRDefault="00062FAB" w:rsidP="00062FAB">
      <w:pPr>
        <w:pStyle w:val="Akapitzlist"/>
        <w:numPr>
          <w:ilvl w:val="0"/>
          <w:numId w:val="19"/>
        </w:numPr>
        <w:spacing w:after="0"/>
        <w:jc w:val="both"/>
        <w:rPr>
          <w:rFonts w:ascii="Verdana" w:eastAsia="Verdana" w:hAnsi="Verdana" w:cs="Verdana"/>
          <w:sz w:val="20"/>
        </w:rPr>
      </w:pPr>
      <w:r w:rsidRPr="00062FAB">
        <w:rPr>
          <w:rFonts w:ascii="Verdana" w:eastAsia="Verdana" w:hAnsi="Verdana" w:cs="Verdana"/>
          <w:b/>
          <w:sz w:val="20"/>
        </w:rPr>
        <w:t>opłata prolongacyjna</w:t>
      </w:r>
      <w:r>
        <w:rPr>
          <w:rFonts w:ascii="Verdana" w:eastAsia="Verdana" w:hAnsi="Verdana" w:cs="Verdana"/>
          <w:sz w:val="20"/>
        </w:rPr>
        <w:t xml:space="preserve"> – opłata przedłużająca prawo do zachowania grobu po upływie 20 lat od dnia pochówku; wysokość opłat prolongacyjnych określa cennik</w:t>
      </w:r>
    </w:p>
    <w:p w14:paraId="68F259E1" w14:textId="77777777" w:rsidR="00062FAB" w:rsidRPr="00062FAB" w:rsidRDefault="00062FAB" w:rsidP="00062FAB">
      <w:pPr>
        <w:pStyle w:val="Akapitzlist"/>
        <w:numPr>
          <w:ilvl w:val="0"/>
          <w:numId w:val="19"/>
        </w:numPr>
        <w:spacing w:after="0"/>
        <w:jc w:val="both"/>
        <w:rPr>
          <w:rFonts w:ascii="Verdana" w:eastAsia="Verdana" w:hAnsi="Verdana" w:cs="Verdana"/>
          <w:sz w:val="20"/>
        </w:rPr>
      </w:pPr>
      <w:r w:rsidRPr="00062FAB">
        <w:rPr>
          <w:rFonts w:ascii="Verdana" w:eastAsia="Verdana" w:hAnsi="Verdana" w:cs="Verdana"/>
          <w:b/>
          <w:sz w:val="20"/>
        </w:rPr>
        <w:t>ossuarium</w:t>
      </w:r>
      <w:r>
        <w:rPr>
          <w:rFonts w:ascii="Verdana" w:eastAsia="Verdana" w:hAnsi="Verdana" w:cs="Verdana"/>
          <w:sz w:val="20"/>
        </w:rPr>
        <w:t xml:space="preserve"> – zbiorowy grób murowany przeznaczony do anonimowego składania szczątków ludzkich pochodzących z grobów likwidowanych na danym cmentarzu.</w:t>
      </w:r>
    </w:p>
    <w:p w14:paraId="346EEF6B" w14:textId="77777777" w:rsidR="00062FAB" w:rsidRPr="00062FAB" w:rsidRDefault="00062FAB" w:rsidP="00537FC4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4. </w:t>
      </w:r>
      <w:r w:rsidRPr="00062FAB">
        <w:rPr>
          <w:rFonts w:ascii="Verdana" w:eastAsia="Verdana" w:hAnsi="Verdana" w:cs="Verdana"/>
          <w:sz w:val="20"/>
        </w:rPr>
        <w:t xml:space="preserve">Cmentarz jako miejsce spoczynku osób zmarłych, jest miejscem pamięci i </w:t>
      </w:r>
      <w:r>
        <w:rPr>
          <w:rFonts w:ascii="Verdana" w:eastAsia="Verdana" w:hAnsi="Verdana" w:cs="Verdana"/>
          <w:sz w:val="20"/>
        </w:rPr>
        <w:t>wymaga</w:t>
      </w:r>
      <w:r>
        <w:rPr>
          <w:rFonts w:ascii="Verdana" w:eastAsia="Verdana" w:hAnsi="Verdana" w:cs="Verdana"/>
          <w:sz w:val="20"/>
        </w:rPr>
        <w:br/>
      </w:r>
      <w:r w:rsidRPr="00062FAB">
        <w:rPr>
          <w:rFonts w:ascii="Verdana" w:eastAsia="Verdana" w:hAnsi="Verdana" w:cs="Verdana"/>
          <w:sz w:val="20"/>
        </w:rPr>
        <w:t>szczególnej troski i opieki osób na nich przebywających. Osoby przebywające na terenie cmentarza zobowiązane są do zachowania ciszy, powagi i szacunku należnego zmarłym.</w:t>
      </w:r>
    </w:p>
    <w:p w14:paraId="1EE3BE2E" w14:textId="77777777" w:rsidR="004353F7" w:rsidRDefault="00062FAB" w:rsidP="00537FC4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5. Cmentarze utrzymywane są jako tere</w:t>
      </w:r>
      <w:r w:rsidR="00537FC4">
        <w:rPr>
          <w:rFonts w:ascii="Verdana" w:eastAsia="Verdana" w:hAnsi="Verdana" w:cs="Verdana"/>
          <w:sz w:val="20"/>
        </w:rPr>
        <w:t>ny zielone o założeniu parkowym, a znajdujące się na nich drzewa i krzewy podlegają ochronie przed zniszczeniem.</w:t>
      </w:r>
    </w:p>
    <w:p w14:paraId="2203AA2D" w14:textId="77777777" w:rsidR="004353F7" w:rsidRDefault="00537FC4" w:rsidP="00537FC4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6. Obowiązek utrzymania czystości i porządku na grobie i w jego otoczeniu oraz zabezpieczenia i ubezpieczenia elementów nagrobka spoczywa na osobie opiekującej się grobem.</w:t>
      </w:r>
    </w:p>
    <w:p w14:paraId="01A4546C" w14:textId="77777777" w:rsidR="004353F7" w:rsidRPr="00A32422" w:rsidRDefault="00537FC4" w:rsidP="00537FC4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 xml:space="preserve">§ 7. Cmentarze są otwarte dla odwiedzających codziennie, w okresie od 1 kwietnia do 2 listopada w godzinach od 8:00 do 21:00, a w okresie od 3 listopada do 31 marca </w:t>
      </w:r>
      <w:r w:rsidR="00F95CF7" w:rsidRPr="00A32422">
        <w:rPr>
          <w:rFonts w:ascii="Verdana" w:eastAsia="Verdana" w:hAnsi="Verdana" w:cs="Verdana"/>
          <w:color w:val="000000" w:themeColor="text1"/>
          <w:sz w:val="20"/>
        </w:rPr>
        <w:br/>
      </w:r>
      <w:r w:rsidRPr="00A32422">
        <w:rPr>
          <w:rFonts w:ascii="Verdana" w:eastAsia="Verdana" w:hAnsi="Verdana" w:cs="Verdana"/>
          <w:color w:val="000000" w:themeColor="text1"/>
          <w:sz w:val="20"/>
        </w:rPr>
        <w:t>w godzinach od 7:00 do 19:00.</w:t>
      </w:r>
    </w:p>
    <w:p w14:paraId="18475F12" w14:textId="77777777" w:rsidR="001A6DBC" w:rsidRPr="00537FC4" w:rsidRDefault="00537FC4" w:rsidP="00F95CF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8. </w:t>
      </w:r>
      <w:r w:rsidR="001A6DBC" w:rsidRPr="00537FC4">
        <w:rPr>
          <w:rFonts w:ascii="Verdana" w:eastAsia="Verdana" w:hAnsi="Verdana" w:cs="Verdana"/>
          <w:sz w:val="20"/>
        </w:rPr>
        <w:t xml:space="preserve">Ceremonie pogrzebowe odbywają się </w:t>
      </w:r>
      <w:r>
        <w:rPr>
          <w:rFonts w:ascii="Verdana" w:eastAsia="Verdana" w:hAnsi="Verdana" w:cs="Verdana"/>
          <w:sz w:val="20"/>
        </w:rPr>
        <w:t>od poniedziałku do soboty</w:t>
      </w:r>
      <w:r w:rsidR="00F95CF7">
        <w:rPr>
          <w:rFonts w:ascii="Verdana" w:eastAsia="Verdana" w:hAnsi="Verdana" w:cs="Verdana"/>
          <w:sz w:val="20"/>
        </w:rPr>
        <w:t>, z wyłączeniem dni świątecznych, w godzinach</w:t>
      </w:r>
      <w:r w:rsidR="008B6B55">
        <w:rPr>
          <w:rFonts w:ascii="Verdana" w:eastAsia="Verdana" w:hAnsi="Verdana" w:cs="Verdana"/>
          <w:sz w:val="20"/>
        </w:rPr>
        <w:t xml:space="preserve"> od 9:00 do 15</w:t>
      </w:r>
      <w:r w:rsidR="001A6DBC" w:rsidRPr="00537FC4">
        <w:rPr>
          <w:rFonts w:ascii="Verdana" w:eastAsia="Verdana" w:hAnsi="Verdana" w:cs="Verdana"/>
          <w:sz w:val="20"/>
        </w:rPr>
        <w:t>:00</w:t>
      </w:r>
      <w:r w:rsidR="00F95CF7">
        <w:rPr>
          <w:rFonts w:ascii="Verdana" w:eastAsia="Verdana" w:hAnsi="Verdana" w:cs="Verdana"/>
          <w:sz w:val="20"/>
        </w:rPr>
        <w:t>. Do przeprowadzenia ceremonii pogrzebowych uprawnione są podmioty gospodarcze, prowadzące działalność w zakresie usług pogrzebowych i pokrewnych, które się tego podejmą na wniosek lub zgodę osoby uprawnionej do pochowania osoby zmarłej.</w:t>
      </w:r>
    </w:p>
    <w:p w14:paraId="481D3BDE" w14:textId="77777777" w:rsidR="00084012" w:rsidRDefault="00084012" w:rsidP="005C533F">
      <w:pPr>
        <w:spacing w:after="0"/>
        <w:rPr>
          <w:rFonts w:ascii="Verdana" w:eastAsia="Verdana" w:hAnsi="Verdana" w:cs="Verdana"/>
          <w:sz w:val="20"/>
        </w:rPr>
      </w:pPr>
    </w:p>
    <w:p w14:paraId="434880F7" w14:textId="77777777" w:rsidR="005C533F" w:rsidRDefault="005C533F" w:rsidP="005C533F">
      <w:pPr>
        <w:spacing w:after="0"/>
        <w:rPr>
          <w:rFonts w:ascii="Verdana" w:eastAsia="Verdana" w:hAnsi="Verdana" w:cs="Verdana"/>
          <w:sz w:val="20"/>
        </w:rPr>
      </w:pPr>
    </w:p>
    <w:p w14:paraId="3C2A2AD8" w14:textId="77777777" w:rsidR="005C533F" w:rsidRDefault="005C533F" w:rsidP="005C533F">
      <w:pPr>
        <w:spacing w:after="0"/>
        <w:rPr>
          <w:rFonts w:ascii="Verdana" w:eastAsia="Verdana" w:hAnsi="Verdana" w:cs="Verdana"/>
          <w:sz w:val="20"/>
        </w:rPr>
      </w:pPr>
    </w:p>
    <w:p w14:paraId="626677BA" w14:textId="77777777" w:rsidR="005C533F" w:rsidRDefault="005C533F" w:rsidP="005C533F">
      <w:pPr>
        <w:spacing w:after="0"/>
        <w:rPr>
          <w:rFonts w:ascii="Verdana" w:eastAsia="Verdana" w:hAnsi="Verdana" w:cs="Verdana"/>
          <w:b/>
          <w:sz w:val="20"/>
        </w:rPr>
      </w:pPr>
    </w:p>
    <w:p w14:paraId="5C746A6D" w14:textId="37C97F16" w:rsidR="00F82EC1" w:rsidRPr="001A6DBC" w:rsidRDefault="00F82EC1" w:rsidP="00F82EC1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1A6DBC">
        <w:rPr>
          <w:rFonts w:ascii="Verdana" w:eastAsia="Verdana" w:hAnsi="Verdana" w:cs="Verdana"/>
          <w:b/>
          <w:sz w:val="20"/>
        </w:rPr>
        <w:lastRenderedPageBreak/>
        <w:t>ROZDZIAŁ 2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7923B49E" w14:textId="77777777" w:rsidR="00F82EC1" w:rsidRDefault="00F82EC1" w:rsidP="00F82EC1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1A6DBC">
        <w:rPr>
          <w:rFonts w:ascii="Verdana" w:eastAsia="Verdana" w:hAnsi="Verdana" w:cs="Verdana"/>
          <w:b/>
          <w:sz w:val="20"/>
        </w:rPr>
        <w:t>MIEJSCA POCHÓWKÓW</w:t>
      </w:r>
    </w:p>
    <w:p w14:paraId="69D511D3" w14:textId="77777777" w:rsidR="00F82EC1" w:rsidRDefault="000C5CB2" w:rsidP="00627A0E">
      <w:pPr>
        <w:spacing w:after="0"/>
        <w:jc w:val="both"/>
        <w:rPr>
          <w:rFonts w:ascii="Verdana" w:eastAsia="Verdana" w:hAnsi="Verdana" w:cs="Verdana"/>
          <w:sz w:val="20"/>
        </w:rPr>
      </w:pPr>
      <w:r w:rsidRPr="000C5CB2">
        <w:rPr>
          <w:rFonts w:ascii="Verdana" w:eastAsia="Verdana" w:hAnsi="Verdana" w:cs="Verdana"/>
          <w:sz w:val="20"/>
        </w:rPr>
        <w:t xml:space="preserve">§ </w:t>
      </w:r>
      <w:r>
        <w:rPr>
          <w:rFonts w:ascii="Verdana" w:eastAsia="Verdana" w:hAnsi="Verdana" w:cs="Verdana"/>
          <w:sz w:val="20"/>
        </w:rPr>
        <w:t>9. Prawo do pochowania zwłok osoby zmarłej przysługuje krewnym zmarłego, organom wojskowym, państwowym, instytucjom i organizacjom społecznym oraz osobom, które się do tego dobrowolnie zobowiążą.</w:t>
      </w:r>
    </w:p>
    <w:p w14:paraId="2E19B261" w14:textId="77777777" w:rsidR="000C5CB2" w:rsidRDefault="000C5CB2" w:rsidP="00627A0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10. Pogrzeby na koszt gminy, odbywają się wyłącznie na zlecenie Miejskiego Ośrodka Pomocy Społecznej w Szklarskiej Porębie.</w:t>
      </w:r>
    </w:p>
    <w:p w14:paraId="2ADD0E34" w14:textId="77777777" w:rsidR="000C5CB2" w:rsidRDefault="000C5CB2" w:rsidP="00627A0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11. Do pochowania zwłok, szczątków i prochów wymagane są następujące dokumenty:</w:t>
      </w:r>
    </w:p>
    <w:p w14:paraId="7D76A7FF" w14:textId="77777777" w:rsidR="000C5CB2" w:rsidRDefault="000C5CB2" w:rsidP="00627A0E">
      <w:pPr>
        <w:pStyle w:val="Akapitzlist"/>
        <w:numPr>
          <w:ilvl w:val="0"/>
          <w:numId w:val="2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karta zgonu zawierająca adnotację Urzędu Stanu Cywilnego o zarejestrowaniu zgonu.</w:t>
      </w:r>
    </w:p>
    <w:p w14:paraId="4C17C9F0" w14:textId="77777777" w:rsidR="000C5CB2" w:rsidRDefault="009E77A1" w:rsidP="00627A0E">
      <w:pPr>
        <w:pStyle w:val="Akapitzlist"/>
        <w:numPr>
          <w:ilvl w:val="0"/>
          <w:numId w:val="2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</w:t>
      </w:r>
      <w:r w:rsidR="000C5CB2">
        <w:rPr>
          <w:rFonts w:ascii="Verdana" w:eastAsia="Verdana" w:hAnsi="Verdana" w:cs="Verdana"/>
          <w:sz w:val="20"/>
        </w:rPr>
        <w:t xml:space="preserve">ezwolenie prokuratora na pochowanie w przypadku, w którym </w:t>
      </w:r>
      <w:r>
        <w:rPr>
          <w:rFonts w:ascii="Verdana" w:eastAsia="Verdana" w:hAnsi="Verdana" w:cs="Verdana"/>
          <w:sz w:val="20"/>
        </w:rPr>
        <w:t xml:space="preserve">podjęto względem zwłok czynności </w:t>
      </w:r>
      <w:r w:rsidR="00A32422">
        <w:rPr>
          <w:rFonts w:ascii="Verdana" w:eastAsia="Verdana" w:hAnsi="Verdana" w:cs="Verdana"/>
          <w:sz w:val="20"/>
        </w:rPr>
        <w:t>prokuratorskie</w:t>
      </w:r>
      <w:r>
        <w:rPr>
          <w:rFonts w:ascii="Verdana" w:eastAsia="Verdana" w:hAnsi="Verdana" w:cs="Verdana"/>
          <w:sz w:val="20"/>
        </w:rPr>
        <w:t>.</w:t>
      </w:r>
    </w:p>
    <w:p w14:paraId="47AAD008" w14:textId="77777777" w:rsidR="009E77A1" w:rsidRDefault="00D345C6" w:rsidP="00627A0E">
      <w:pPr>
        <w:pStyle w:val="Akapitzlist"/>
        <w:numPr>
          <w:ilvl w:val="0"/>
          <w:numId w:val="2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</w:t>
      </w:r>
      <w:r w:rsidR="00A32422">
        <w:rPr>
          <w:rFonts w:ascii="Verdana" w:eastAsia="Verdana" w:hAnsi="Verdana" w:cs="Verdana"/>
          <w:sz w:val="20"/>
        </w:rPr>
        <w:t>isemna zgod</w:t>
      </w:r>
      <w:r w:rsidR="009E77A1">
        <w:rPr>
          <w:rFonts w:ascii="Verdana" w:eastAsia="Verdana" w:hAnsi="Verdana" w:cs="Verdana"/>
          <w:sz w:val="20"/>
        </w:rPr>
        <w:t>a opiekuna grobu.</w:t>
      </w:r>
    </w:p>
    <w:p w14:paraId="7EFBA68F" w14:textId="77777777" w:rsidR="00F87800" w:rsidRDefault="00F87800" w:rsidP="00627A0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12. </w:t>
      </w:r>
      <w:r w:rsidR="001C21AE">
        <w:rPr>
          <w:rFonts w:ascii="Verdana" w:eastAsia="Verdana" w:hAnsi="Verdana" w:cs="Verdana"/>
          <w:sz w:val="20"/>
        </w:rPr>
        <w:t xml:space="preserve">1. </w:t>
      </w:r>
      <w:r>
        <w:rPr>
          <w:rFonts w:ascii="Verdana" w:eastAsia="Verdana" w:hAnsi="Verdana" w:cs="Verdana"/>
          <w:sz w:val="20"/>
        </w:rPr>
        <w:t>Pochowanie osoby, która zmarła za granicą odbywa się na podstawie:</w:t>
      </w:r>
    </w:p>
    <w:p w14:paraId="1731AC1F" w14:textId="77777777" w:rsidR="00F87800" w:rsidRDefault="00F87800" w:rsidP="00627A0E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decyzji na sprowadzenie zwłok lub urny z zagranicy</w:t>
      </w:r>
    </w:p>
    <w:p w14:paraId="67A4D197" w14:textId="77777777" w:rsidR="00F87800" w:rsidRDefault="00F87800" w:rsidP="00627A0E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dokumentu zgonu</w:t>
      </w:r>
    </w:p>
    <w:p w14:paraId="39096DC4" w14:textId="77777777" w:rsidR="001C21AE" w:rsidRDefault="001C21AE" w:rsidP="00627A0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Karta zgonu i inne dokumenty wystawione za granicą w języku obcym muszą być przetłumaczone na język polski przez tłumacza przysięgłego. W biurze ZCK składa się dokumenty przetłumaczone.</w:t>
      </w:r>
    </w:p>
    <w:p w14:paraId="39C4BEDC" w14:textId="77777777" w:rsidR="001C21AE" w:rsidRDefault="001C21AE" w:rsidP="00627A0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13. W przypadku zamiaru pochowania zwłok w grobie istniejącym niezbędna jest zgoda osoby uprawnionej</w:t>
      </w:r>
      <w:r w:rsidR="0001373C">
        <w:rPr>
          <w:rFonts w:ascii="Verdana" w:eastAsia="Verdana" w:hAnsi="Verdana" w:cs="Verdana"/>
          <w:sz w:val="20"/>
        </w:rPr>
        <w:t xml:space="preserve"> do decydowania o tym grobie.</w:t>
      </w:r>
    </w:p>
    <w:p w14:paraId="4BDAE2C6" w14:textId="77777777" w:rsidR="0001373C" w:rsidRDefault="0001373C" w:rsidP="00627A0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14. W biurze ZCK prowadzona jest papierowa i elektroniczna ewidencja zmarłych pochowanych na cmentarzu komunalnym i ewidencja miejsc zarezerwowanych.</w:t>
      </w:r>
    </w:p>
    <w:p w14:paraId="273AB281" w14:textId="77777777" w:rsidR="0001373C" w:rsidRDefault="0001373C" w:rsidP="00627A0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15. Osoba lub instytucja uprawniona do pochowania zwłok zobowiązana jest do:</w:t>
      </w:r>
    </w:p>
    <w:p w14:paraId="11DEB9E9" w14:textId="77777777" w:rsidR="0001373C" w:rsidRDefault="0001373C" w:rsidP="00627A0E">
      <w:pPr>
        <w:pStyle w:val="Akapitzlist"/>
        <w:numPr>
          <w:ilvl w:val="0"/>
          <w:numId w:val="23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złożenia w biurze ZCK dokumentów, o których mowa w § 10 lub § 11, </w:t>
      </w:r>
    </w:p>
    <w:p w14:paraId="288ED838" w14:textId="77777777" w:rsidR="005426AA" w:rsidRPr="00A32422" w:rsidRDefault="005426AA" w:rsidP="00A32422">
      <w:pPr>
        <w:pStyle w:val="Akapitzlist"/>
        <w:numPr>
          <w:ilvl w:val="0"/>
          <w:numId w:val="23"/>
        </w:numPr>
        <w:spacing w:after="0"/>
        <w:jc w:val="both"/>
        <w:rPr>
          <w:rFonts w:ascii="Verdana" w:eastAsia="Verdana" w:hAnsi="Verdana" w:cs="Verdana"/>
          <w:sz w:val="20"/>
        </w:rPr>
      </w:pPr>
      <w:r w:rsidRPr="005426AA">
        <w:rPr>
          <w:rFonts w:ascii="Verdana" w:eastAsia="Verdana" w:hAnsi="Verdana" w:cs="Verdana"/>
          <w:sz w:val="20"/>
        </w:rPr>
        <w:t xml:space="preserve">uzgodnienie z ZCK daty i godziny planowanego pochówku oraz korzystania </w:t>
      </w:r>
      <w:r w:rsidR="00A32422">
        <w:rPr>
          <w:rFonts w:ascii="Verdana" w:eastAsia="Verdana" w:hAnsi="Verdana" w:cs="Verdana"/>
          <w:sz w:val="20"/>
        </w:rPr>
        <w:br/>
      </w:r>
      <w:r w:rsidRPr="00A32422">
        <w:rPr>
          <w:rFonts w:ascii="Verdana" w:eastAsia="Verdana" w:hAnsi="Verdana" w:cs="Verdana"/>
          <w:sz w:val="20"/>
        </w:rPr>
        <w:t>z pomieszczeń cmentarnych,</w:t>
      </w:r>
    </w:p>
    <w:p w14:paraId="0B099525" w14:textId="77777777" w:rsidR="0001373C" w:rsidRDefault="0001373C" w:rsidP="00627A0E">
      <w:pPr>
        <w:pStyle w:val="Akapitzlist"/>
        <w:numPr>
          <w:ilvl w:val="0"/>
          <w:numId w:val="23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uzgodnienia z ZCK miejsca złożenia zwłok, szczątków lub urny z prochami,</w:t>
      </w:r>
    </w:p>
    <w:p w14:paraId="09AB53C8" w14:textId="77777777" w:rsidR="0001373C" w:rsidRDefault="00627A0E" w:rsidP="00627A0E">
      <w:pPr>
        <w:pStyle w:val="Akapitzlist"/>
        <w:numPr>
          <w:ilvl w:val="0"/>
          <w:numId w:val="23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wniesienia</w:t>
      </w:r>
      <w:r w:rsidR="0001373C">
        <w:rPr>
          <w:rFonts w:ascii="Verdana" w:eastAsia="Verdana" w:hAnsi="Verdana" w:cs="Verdana"/>
          <w:sz w:val="20"/>
        </w:rPr>
        <w:t xml:space="preserve"> opłat za korzystanie z cmentarzy zg</w:t>
      </w:r>
      <w:r w:rsidR="008B6B55">
        <w:rPr>
          <w:rFonts w:ascii="Verdana" w:eastAsia="Verdana" w:hAnsi="Verdana" w:cs="Verdana"/>
          <w:sz w:val="20"/>
        </w:rPr>
        <w:t>odnie z obowiązującym cennikiem,</w:t>
      </w:r>
    </w:p>
    <w:p w14:paraId="0CB9E0FF" w14:textId="77777777" w:rsidR="008B6B55" w:rsidRDefault="008B6B55" w:rsidP="005426AA">
      <w:pPr>
        <w:pStyle w:val="Akapitzlist"/>
        <w:numPr>
          <w:ilvl w:val="0"/>
          <w:numId w:val="23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kopanie grobów i otwieranie grobowców do pogrzebu odbywać się może w dni robocze w godzinach od 7:00 do 15:00,</w:t>
      </w:r>
    </w:p>
    <w:p w14:paraId="51F95919" w14:textId="77777777" w:rsidR="005426AA" w:rsidRPr="005426AA" w:rsidRDefault="005426AA" w:rsidP="005426AA">
      <w:pPr>
        <w:pStyle w:val="Akapitzlist"/>
        <w:numPr>
          <w:ilvl w:val="0"/>
          <w:numId w:val="23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5426AA">
        <w:rPr>
          <w:rFonts w:ascii="Verdana" w:eastAsia="Verdana" w:hAnsi="Verdana" w:cs="Verdana"/>
          <w:color w:val="000000" w:themeColor="text1"/>
          <w:sz w:val="20"/>
        </w:rPr>
        <w:t>wykonanie czynności pogrzebowych wymaga zgłoszenia u ZCK</w:t>
      </w:r>
      <w:r w:rsidR="008B6B55">
        <w:rPr>
          <w:rFonts w:ascii="Verdana" w:eastAsia="Verdana" w:hAnsi="Verdana" w:cs="Verdana"/>
          <w:color w:val="000000" w:themeColor="text1"/>
          <w:sz w:val="20"/>
        </w:rPr>
        <w:t xml:space="preserve"> w godzinach pracy jego biura przez uprawniony zakład pogrzebowy</w:t>
      </w:r>
      <w:r w:rsidRPr="005426AA">
        <w:rPr>
          <w:rFonts w:ascii="Verdana" w:eastAsia="Verdana" w:hAnsi="Verdana" w:cs="Verdana"/>
          <w:color w:val="000000" w:themeColor="text1"/>
          <w:sz w:val="20"/>
        </w:rPr>
        <w:t xml:space="preserve">, co najmniej na </w:t>
      </w:r>
      <w:r w:rsidR="008B6B55">
        <w:rPr>
          <w:rFonts w:ascii="Verdana" w:eastAsia="Verdana" w:hAnsi="Verdana" w:cs="Verdana"/>
          <w:color w:val="000000" w:themeColor="text1"/>
          <w:sz w:val="20"/>
        </w:rPr>
        <w:t>1 dzień przed pochówkiem w celu dokonania niezbędnych uzgodnień,</w:t>
      </w:r>
    </w:p>
    <w:p w14:paraId="65DBF257" w14:textId="77777777" w:rsidR="00671A33" w:rsidRDefault="005426AA" w:rsidP="005426AA">
      <w:pPr>
        <w:pStyle w:val="Akapitzlist"/>
        <w:numPr>
          <w:ilvl w:val="0"/>
          <w:numId w:val="23"/>
        </w:numPr>
        <w:rPr>
          <w:rFonts w:ascii="Verdana" w:eastAsia="Verdana" w:hAnsi="Verdana" w:cs="Verdana"/>
          <w:sz w:val="20"/>
        </w:rPr>
      </w:pPr>
      <w:r w:rsidRPr="005426AA">
        <w:rPr>
          <w:rFonts w:ascii="Verdana" w:eastAsia="Verdana" w:hAnsi="Verdana" w:cs="Verdana"/>
          <w:sz w:val="20"/>
        </w:rPr>
        <w:t>uporządkowania terenu wokół miejsca pochówku po wykonaniu usłu</w:t>
      </w:r>
      <w:r>
        <w:rPr>
          <w:rFonts w:ascii="Verdana" w:eastAsia="Verdana" w:hAnsi="Verdana" w:cs="Verdana"/>
          <w:sz w:val="20"/>
        </w:rPr>
        <w:t>gi</w:t>
      </w:r>
      <w:r w:rsidR="00671A33">
        <w:rPr>
          <w:rFonts w:ascii="Verdana" w:eastAsia="Verdana" w:hAnsi="Verdana" w:cs="Verdana"/>
          <w:sz w:val="20"/>
        </w:rPr>
        <w:t>,</w:t>
      </w:r>
    </w:p>
    <w:p w14:paraId="1173BD2D" w14:textId="7F395D36" w:rsidR="00627A0E" w:rsidRPr="005C533F" w:rsidRDefault="00671A33" w:rsidP="005C533F">
      <w:pPr>
        <w:pStyle w:val="Akapitzlist"/>
        <w:numPr>
          <w:ilvl w:val="0"/>
          <w:numId w:val="23"/>
        </w:num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montaż elementów nagrobka pozostawionych po rozbiórce na cmentarzu winien nastąpić nie później niż w 3 dniu od pochowania</w:t>
      </w:r>
      <w:r w:rsidR="005426AA">
        <w:rPr>
          <w:rFonts w:ascii="Verdana" w:eastAsia="Verdana" w:hAnsi="Verdana" w:cs="Verdana"/>
          <w:sz w:val="20"/>
        </w:rPr>
        <w:t>.</w:t>
      </w:r>
    </w:p>
    <w:p w14:paraId="202D2325" w14:textId="751200F3" w:rsidR="00627A0E" w:rsidRPr="00627A0E" w:rsidRDefault="00627A0E" w:rsidP="00627A0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627A0E">
        <w:rPr>
          <w:rFonts w:ascii="Verdana" w:eastAsia="Verdana" w:hAnsi="Verdana" w:cs="Verdana"/>
          <w:b/>
          <w:sz w:val="20"/>
        </w:rPr>
        <w:t>ROZDZIAŁ 3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7EA9F3F7" w14:textId="77777777" w:rsidR="00F82EC1" w:rsidRDefault="00627A0E" w:rsidP="00627A0E">
      <w:pPr>
        <w:spacing w:after="0"/>
        <w:jc w:val="both"/>
        <w:rPr>
          <w:rFonts w:ascii="Verdana" w:eastAsia="Verdana" w:hAnsi="Verdana" w:cs="Verdana"/>
          <w:b/>
          <w:sz w:val="20"/>
        </w:rPr>
      </w:pPr>
      <w:r w:rsidRPr="00627A0E">
        <w:rPr>
          <w:rFonts w:ascii="Verdana" w:eastAsia="Verdana" w:hAnsi="Verdana" w:cs="Verdana"/>
          <w:b/>
          <w:sz w:val="20"/>
        </w:rPr>
        <w:t>URZĄDZANIE KWATER GRZEBALNYCH - GROBÓW I ICH UTRZYMANIE</w:t>
      </w:r>
    </w:p>
    <w:p w14:paraId="59014D67" w14:textId="77777777" w:rsidR="00F82EC1" w:rsidRDefault="00627A0E" w:rsidP="00742090">
      <w:pPr>
        <w:spacing w:after="0"/>
        <w:jc w:val="both"/>
        <w:rPr>
          <w:rFonts w:ascii="Verdana" w:eastAsia="Verdana" w:hAnsi="Verdana" w:cs="Verdana"/>
          <w:sz w:val="20"/>
        </w:rPr>
      </w:pPr>
      <w:r w:rsidRPr="00627A0E">
        <w:rPr>
          <w:rFonts w:ascii="Verdana" w:eastAsia="Verdana" w:hAnsi="Verdana" w:cs="Verdana"/>
          <w:sz w:val="20"/>
        </w:rPr>
        <w:t xml:space="preserve">§ 16.  </w:t>
      </w:r>
      <w:r>
        <w:rPr>
          <w:rFonts w:ascii="Verdana" w:eastAsia="Verdana" w:hAnsi="Verdana" w:cs="Verdana"/>
          <w:sz w:val="20"/>
        </w:rPr>
        <w:t>ZCK jest dysponentem wszystkich miejsc grzebalnych, pod wszystkie kategorie grobów.</w:t>
      </w:r>
    </w:p>
    <w:p w14:paraId="2203603B" w14:textId="77777777" w:rsidR="00627A0E" w:rsidRDefault="00627A0E" w:rsidP="00742090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17. </w:t>
      </w:r>
      <w:r w:rsidR="005426AA">
        <w:rPr>
          <w:rFonts w:ascii="Verdana" w:eastAsia="Verdana" w:hAnsi="Verdana" w:cs="Verdana"/>
          <w:sz w:val="20"/>
        </w:rPr>
        <w:t xml:space="preserve">1. </w:t>
      </w:r>
      <w:r>
        <w:rPr>
          <w:rFonts w:ascii="Verdana" w:eastAsia="Verdana" w:hAnsi="Verdana" w:cs="Verdana"/>
          <w:sz w:val="20"/>
        </w:rPr>
        <w:t>Na podstawie planu zagospodarowania cmentarza sporządzany jest szczegółowy plan rozmieszczenia kwater grzebalnych, na których urządzane są groby.</w:t>
      </w:r>
    </w:p>
    <w:p w14:paraId="768F7BEA" w14:textId="77777777" w:rsidR="005426AA" w:rsidRPr="005426AA" w:rsidRDefault="005426AA" w:rsidP="005426AA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  <w:r w:rsidRPr="005426AA">
        <w:rPr>
          <w:rFonts w:ascii="Verdana" w:eastAsia="Verdana" w:hAnsi="Verdana" w:cs="Verdana"/>
          <w:sz w:val="20"/>
        </w:rPr>
        <w:t xml:space="preserve">Kolejność pochówków i usytuowanie grobów na cmentarzu musi być zgodne z planem zagospodarowania cmentarza, z zachowaniem wymiarów i odstępów, zgodnie </w:t>
      </w:r>
    </w:p>
    <w:p w14:paraId="7991C0F5" w14:textId="77777777" w:rsidR="005426AA" w:rsidRDefault="005426AA" w:rsidP="005426AA">
      <w:pPr>
        <w:spacing w:after="0"/>
        <w:jc w:val="both"/>
        <w:rPr>
          <w:rFonts w:ascii="Verdana" w:eastAsia="Verdana" w:hAnsi="Verdana" w:cs="Verdana"/>
          <w:sz w:val="20"/>
        </w:rPr>
      </w:pPr>
      <w:proofErr w:type="gramStart"/>
      <w:r w:rsidRPr="005426AA">
        <w:rPr>
          <w:rFonts w:ascii="Verdana" w:eastAsia="Verdana" w:hAnsi="Verdana" w:cs="Verdana"/>
          <w:sz w:val="20"/>
        </w:rPr>
        <w:t>z  aktualnie</w:t>
      </w:r>
      <w:proofErr w:type="gramEnd"/>
      <w:r w:rsidRPr="005426AA">
        <w:rPr>
          <w:rFonts w:ascii="Verdana" w:eastAsia="Verdana" w:hAnsi="Verdana" w:cs="Verdana"/>
          <w:sz w:val="20"/>
        </w:rPr>
        <w:t xml:space="preserve"> obowiązującymi przepisami w tym zakresie.</w:t>
      </w:r>
    </w:p>
    <w:p w14:paraId="67A46812" w14:textId="77777777" w:rsidR="00627A0E" w:rsidRDefault="00627A0E" w:rsidP="00742090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18. </w:t>
      </w:r>
      <w:r w:rsidRPr="00627A0E">
        <w:rPr>
          <w:rFonts w:ascii="Verdana" w:eastAsia="Verdana" w:hAnsi="Verdana" w:cs="Verdana"/>
          <w:sz w:val="20"/>
        </w:rPr>
        <w:t xml:space="preserve">Wszelka zabudowa grobu, tj. łączna powierzchnia nagrobka i zagospodarowanego terenu przylegającego, nie może przekraczać granic powierzchni grobu. Jako obowiązujące, przyjmuje się minimalne wymiary grobów określone w przepisach </w:t>
      </w:r>
      <w:r w:rsidRPr="00627A0E">
        <w:rPr>
          <w:rFonts w:ascii="Verdana" w:eastAsia="Verdana" w:hAnsi="Verdana" w:cs="Verdana"/>
          <w:sz w:val="20"/>
        </w:rPr>
        <w:lastRenderedPageBreak/>
        <w:t xml:space="preserve">szczególnych. Odstępy (przejścia) między grobami są ciągami pieszymi i nie mogą być zabudowane bez zgody </w:t>
      </w:r>
      <w:r>
        <w:rPr>
          <w:rFonts w:ascii="Verdana" w:eastAsia="Verdana" w:hAnsi="Verdana" w:cs="Verdana"/>
          <w:sz w:val="20"/>
        </w:rPr>
        <w:t>ZCK</w:t>
      </w:r>
      <w:r w:rsidRPr="00627A0E">
        <w:rPr>
          <w:rFonts w:ascii="Verdana" w:eastAsia="Verdana" w:hAnsi="Verdana" w:cs="Verdana"/>
          <w:sz w:val="20"/>
        </w:rPr>
        <w:t>.</w:t>
      </w:r>
    </w:p>
    <w:p w14:paraId="29395820" w14:textId="77777777" w:rsidR="00627A0E" w:rsidRPr="00627A0E" w:rsidRDefault="00627A0E" w:rsidP="00742090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19. </w:t>
      </w:r>
      <w:r w:rsidRPr="00627A0E">
        <w:rPr>
          <w:rFonts w:ascii="Verdana" w:eastAsia="Verdana" w:hAnsi="Verdana" w:cs="Verdana"/>
          <w:sz w:val="20"/>
        </w:rPr>
        <w:t xml:space="preserve">Przekształcenie grobu ziemnego w grób murowany może nastąpić tylko za zgodą </w:t>
      </w:r>
      <w:r>
        <w:rPr>
          <w:rFonts w:ascii="Verdana" w:eastAsia="Verdana" w:hAnsi="Verdana" w:cs="Verdana"/>
          <w:sz w:val="20"/>
        </w:rPr>
        <w:t>ZCK</w:t>
      </w:r>
      <w:r w:rsidRPr="00627A0E">
        <w:rPr>
          <w:rFonts w:ascii="Verdana" w:eastAsia="Verdana" w:hAnsi="Verdana" w:cs="Verdana"/>
          <w:sz w:val="20"/>
        </w:rPr>
        <w:t xml:space="preserve">, </w:t>
      </w:r>
      <w:r>
        <w:rPr>
          <w:rFonts w:ascii="Verdana" w:eastAsia="Verdana" w:hAnsi="Verdana" w:cs="Verdana"/>
          <w:sz w:val="20"/>
        </w:rPr>
        <w:t>w oparciu o wyrażoną w formie pisemnej prośbę dysponenta grobu, o ile pozwalają</w:t>
      </w:r>
      <w:r w:rsidRPr="00627A0E">
        <w:rPr>
          <w:rFonts w:ascii="Verdana" w:eastAsia="Verdana" w:hAnsi="Verdana" w:cs="Verdana"/>
          <w:sz w:val="20"/>
        </w:rPr>
        <w:t xml:space="preserve"> na to warunki terenowe (gruntowe).</w:t>
      </w:r>
    </w:p>
    <w:p w14:paraId="17F69872" w14:textId="77777777" w:rsidR="00627A0E" w:rsidRDefault="00742090" w:rsidP="00742090">
      <w:pPr>
        <w:spacing w:after="0"/>
        <w:jc w:val="both"/>
        <w:rPr>
          <w:rFonts w:ascii="Verdana" w:eastAsia="Verdana" w:hAnsi="Verdana" w:cs="Verdana"/>
          <w:sz w:val="20"/>
        </w:rPr>
      </w:pPr>
      <w:r w:rsidRPr="00742090">
        <w:rPr>
          <w:rFonts w:ascii="Verdana" w:eastAsia="Verdana" w:hAnsi="Verdana" w:cs="Verdana"/>
          <w:sz w:val="20"/>
        </w:rPr>
        <w:t xml:space="preserve">§ 20. </w:t>
      </w:r>
      <w:r>
        <w:rPr>
          <w:rFonts w:ascii="Verdana" w:eastAsia="Verdana" w:hAnsi="Verdana" w:cs="Verdana"/>
          <w:sz w:val="20"/>
        </w:rPr>
        <w:t xml:space="preserve">W szczególnych przypadkach, kiedy brak jest miejsca na wybudowanie grobu murowanego o wymiarach uregulowanych przepisami ustawy, dopuszcza się warunkowo, na wniosek założyciela grobu, możliwość wybudowania grobu murowanego, którego płyta </w:t>
      </w:r>
      <w:proofErr w:type="spellStart"/>
      <w:r>
        <w:rPr>
          <w:rFonts w:ascii="Verdana" w:eastAsia="Verdana" w:hAnsi="Verdana" w:cs="Verdana"/>
          <w:sz w:val="20"/>
        </w:rPr>
        <w:t>nakrywowa</w:t>
      </w:r>
      <w:proofErr w:type="spellEnd"/>
      <w:r>
        <w:rPr>
          <w:rFonts w:ascii="Verdana" w:eastAsia="Verdana" w:hAnsi="Verdana" w:cs="Verdana"/>
          <w:sz w:val="20"/>
        </w:rPr>
        <w:t xml:space="preserve"> znajdować się będzie pod powierzchnią gruntu. Nagrobek stawiany na tym miejscu może mieć parametry maksymalne równe wymiarom grobu ziemnego pojedynczego.</w:t>
      </w:r>
    </w:p>
    <w:p w14:paraId="6A431891" w14:textId="77777777" w:rsidR="00742090" w:rsidRPr="00A32422" w:rsidRDefault="00742090" w:rsidP="00742090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 xml:space="preserve">§ 21. Miejsca grzebalne na cmentarzach udostępniane są wyłącznie pod </w:t>
      </w:r>
      <w:r w:rsidR="00A32422" w:rsidRPr="00A32422">
        <w:rPr>
          <w:rFonts w:ascii="Verdana" w:eastAsia="Verdana" w:hAnsi="Verdana" w:cs="Verdana"/>
          <w:color w:val="000000" w:themeColor="text1"/>
          <w:sz w:val="20"/>
        </w:rPr>
        <w:t>bieżące</w:t>
      </w:r>
      <w:r w:rsidRPr="00A32422">
        <w:rPr>
          <w:rFonts w:ascii="Verdana" w:eastAsia="Verdana" w:hAnsi="Verdana" w:cs="Verdana"/>
          <w:color w:val="000000" w:themeColor="text1"/>
          <w:sz w:val="20"/>
        </w:rPr>
        <w:t xml:space="preserve"> pogrzeby osób, niedopuszczalna jest rezerwacja miejsc.</w:t>
      </w:r>
    </w:p>
    <w:p w14:paraId="2B1253A2" w14:textId="77777777" w:rsidR="00742090" w:rsidRDefault="00742090" w:rsidP="00742090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742090">
        <w:rPr>
          <w:rFonts w:ascii="Verdana" w:eastAsia="Verdana" w:hAnsi="Verdana" w:cs="Verdana"/>
          <w:color w:val="000000" w:themeColor="text1"/>
          <w:sz w:val="20"/>
        </w:rPr>
        <w:t xml:space="preserve">§ 22. </w:t>
      </w:r>
      <w:r>
        <w:rPr>
          <w:rFonts w:ascii="Verdana" w:eastAsia="Verdana" w:hAnsi="Verdana" w:cs="Verdana"/>
          <w:color w:val="000000" w:themeColor="text1"/>
          <w:sz w:val="20"/>
        </w:rPr>
        <w:t>Pochowanie zwłok lub szczątków w istniejącym grobie jest możliwe po ustaleniu, że:</w:t>
      </w:r>
    </w:p>
    <w:p w14:paraId="791F4956" w14:textId="77777777" w:rsidR="00742090" w:rsidRDefault="00742090" w:rsidP="00742090">
      <w:pPr>
        <w:pStyle w:val="Akapitzlist"/>
        <w:numPr>
          <w:ilvl w:val="0"/>
          <w:numId w:val="24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osoba uprawniona do pochowania posiada prawo do wskazanego grobu, po złożeniu przez nią pisemnego oświadczenia – zgody osoby uprawnionej do grobu,</w:t>
      </w:r>
    </w:p>
    <w:p w14:paraId="404D6021" w14:textId="77777777" w:rsidR="005426AA" w:rsidRPr="005426AA" w:rsidRDefault="00742090" w:rsidP="005426AA">
      <w:pPr>
        <w:pStyle w:val="Akapitzlist"/>
        <w:numPr>
          <w:ilvl w:val="0"/>
          <w:numId w:val="24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brak jest przeszkód formalnych i technicznych do użycia tego grobu do pochowania</w:t>
      </w:r>
    </w:p>
    <w:p w14:paraId="736D9D70" w14:textId="77777777" w:rsidR="00742090" w:rsidRPr="00742090" w:rsidRDefault="00742090" w:rsidP="00742090">
      <w:pPr>
        <w:pStyle w:val="Akapitzlist"/>
        <w:numPr>
          <w:ilvl w:val="0"/>
          <w:numId w:val="24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wniesieniu obowiązującej opłaty zgodnie z cennikiem. </w:t>
      </w:r>
    </w:p>
    <w:p w14:paraId="4F3DCE84" w14:textId="77777777" w:rsidR="005426AA" w:rsidRDefault="005426AA" w:rsidP="00D177C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11288F79" w14:textId="63B3FAF5" w:rsidR="00D177CE" w:rsidRDefault="00D177CE" w:rsidP="00D177C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4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5C14CF8D" w14:textId="77777777" w:rsidR="00D177CE" w:rsidRDefault="00D177CE" w:rsidP="00D177C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LIKWIDACJA GROBÓW (UŻYCIE GROBÓW DO PONOWNEGO POCHÓWKU)</w:t>
      </w:r>
    </w:p>
    <w:p w14:paraId="256B2FB6" w14:textId="77777777" w:rsidR="00D177CE" w:rsidRDefault="00D177CE" w:rsidP="00BA4DDC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23. 1. Co roku odbywa się przegląd grobów starszych niż 20 lat, za które nie wznowiono opłaty na następne 20 lat.</w:t>
      </w:r>
    </w:p>
    <w:p w14:paraId="1C122AA4" w14:textId="77777777" w:rsidR="00D177CE" w:rsidRDefault="00D177CE" w:rsidP="00BA4DDC">
      <w:pPr>
        <w:pStyle w:val="Akapitzlist"/>
        <w:numPr>
          <w:ilvl w:val="0"/>
          <w:numId w:val="26"/>
        </w:numPr>
        <w:spacing w:after="0"/>
        <w:jc w:val="both"/>
        <w:rPr>
          <w:rFonts w:ascii="Verdana" w:eastAsia="Verdana" w:hAnsi="Verdana" w:cs="Verdana"/>
          <w:sz w:val="20"/>
        </w:rPr>
      </w:pPr>
      <w:r w:rsidRPr="00D177CE">
        <w:rPr>
          <w:rFonts w:ascii="Verdana" w:eastAsia="Verdana" w:hAnsi="Verdana" w:cs="Verdana"/>
          <w:sz w:val="20"/>
        </w:rPr>
        <w:t>Celem przeglądu jest kwalifikowanie grobów do ich użycia do ponownego pochówku.</w:t>
      </w:r>
    </w:p>
    <w:p w14:paraId="7FFAA107" w14:textId="77777777" w:rsidR="00D177CE" w:rsidRPr="00D177CE" w:rsidRDefault="00D177CE" w:rsidP="00BA4DDC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24. </w:t>
      </w:r>
      <w:r w:rsidRPr="00D177CE">
        <w:rPr>
          <w:rFonts w:ascii="Verdana" w:eastAsia="Verdana" w:hAnsi="Verdana" w:cs="Verdana"/>
          <w:sz w:val="20"/>
        </w:rPr>
        <w:t>Na okoliczność likwidacji grobu spisany zostaje protokół likwidacji. Protokoły likwidacji grobów przechowuje się przez okres 10 lat.</w:t>
      </w:r>
    </w:p>
    <w:p w14:paraId="4D00865F" w14:textId="77777777" w:rsidR="00D177CE" w:rsidRDefault="00D177CE" w:rsidP="00BA4DDC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25. Szczątki ludzkie z likwidowanego grobu </w:t>
      </w:r>
      <w:r w:rsidR="00BA4DDC">
        <w:rPr>
          <w:rFonts w:ascii="Verdana" w:eastAsia="Verdana" w:hAnsi="Verdana" w:cs="Verdana"/>
          <w:sz w:val="20"/>
        </w:rPr>
        <w:t>są przenoszone jako anonimowe (</w:t>
      </w:r>
      <w:r>
        <w:rPr>
          <w:rFonts w:ascii="Verdana" w:eastAsia="Verdana" w:hAnsi="Verdana" w:cs="Verdana"/>
          <w:sz w:val="20"/>
        </w:rPr>
        <w:t xml:space="preserve">bez oznaczenia) do ossuarium a tym samym cmentarzu. </w:t>
      </w:r>
    </w:p>
    <w:p w14:paraId="282FDC08" w14:textId="77777777" w:rsidR="00BA4DDC" w:rsidRPr="00D177CE" w:rsidRDefault="00BA4DDC" w:rsidP="00BA4DDC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26. Nagrobek ze zlikwidowanego grobu jest przechowywany przez ZCK przez okres </w:t>
      </w:r>
      <w:r>
        <w:rPr>
          <w:rFonts w:ascii="Verdana" w:eastAsia="Verdana" w:hAnsi="Verdana" w:cs="Verdana"/>
          <w:sz w:val="20"/>
        </w:rPr>
        <w:br/>
        <w:t>1 roku, a następnie, w przypadku jego nieodebrania przez osoby uprawnione, utylizowany.</w:t>
      </w:r>
    </w:p>
    <w:p w14:paraId="4F18D980" w14:textId="77777777" w:rsidR="00627A0E" w:rsidRPr="00D177CE" w:rsidRDefault="00627A0E" w:rsidP="00BD032B">
      <w:pPr>
        <w:spacing w:after="0"/>
        <w:jc w:val="center"/>
        <w:rPr>
          <w:rFonts w:ascii="Verdana" w:eastAsia="Verdana" w:hAnsi="Verdana" w:cs="Verdana"/>
          <w:sz w:val="20"/>
        </w:rPr>
      </w:pPr>
    </w:p>
    <w:p w14:paraId="075CDEFE" w14:textId="0AAF82EA" w:rsidR="00BA4DDC" w:rsidRDefault="00BA4DDC" w:rsidP="00BA4DDC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5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10E3616F" w14:textId="77777777" w:rsidR="00BA4DDC" w:rsidRPr="001A6DBC" w:rsidRDefault="00BA4DDC" w:rsidP="00BA4DDC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1A6DBC">
        <w:rPr>
          <w:rFonts w:ascii="Verdana" w:eastAsia="Verdana" w:hAnsi="Verdana" w:cs="Verdana"/>
          <w:b/>
          <w:sz w:val="20"/>
        </w:rPr>
        <w:t>PRAWO DO GROBU</w:t>
      </w:r>
    </w:p>
    <w:p w14:paraId="7E1DAAC6" w14:textId="77777777" w:rsidR="00E2534E" w:rsidRDefault="00BA4DDC" w:rsidP="00E2534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27. 1. </w:t>
      </w:r>
      <w:r w:rsidR="00E2534E" w:rsidRPr="00E2534E">
        <w:rPr>
          <w:rFonts w:ascii="Verdana" w:eastAsia="Verdana" w:hAnsi="Verdana" w:cs="Verdana"/>
          <w:sz w:val="20"/>
        </w:rPr>
        <w:t>W przypadku, gdy dysponent miejsca rezerwowanego wskazał, że miejsce to przeznaczone jest do pochowania innej wskazanej przez niego osoby (lub osób), miejsce to pozostaje w dyspozycji tej lub tych osób.</w:t>
      </w:r>
    </w:p>
    <w:p w14:paraId="532D6AC2" w14:textId="77777777" w:rsidR="00E2534E" w:rsidRDefault="00E2534E" w:rsidP="00E2534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  <w:r w:rsidR="00BA4DDC">
        <w:rPr>
          <w:rFonts w:ascii="Verdana" w:eastAsia="Verdana" w:hAnsi="Verdana" w:cs="Verdana"/>
          <w:sz w:val="20"/>
        </w:rPr>
        <w:t>Groby ziemne oraz murowane, jednomiejscowe mają zagwarantowaną nienaruszalność przez dwadzieścia lat i przed upływem tego okresu nie mogą być użyte do ponownego pochówku, z wyjątkiem dochowania urny zawierającej prochy ludzkie powstałe w wyniku spopielenia zwłok.</w:t>
      </w:r>
    </w:p>
    <w:p w14:paraId="106585FF" w14:textId="77777777" w:rsidR="00BA4DDC" w:rsidRPr="00E2534E" w:rsidRDefault="00E2534E" w:rsidP="00E2534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3. </w:t>
      </w:r>
      <w:r w:rsidR="00BA4DDC" w:rsidRPr="00E2534E">
        <w:rPr>
          <w:rFonts w:ascii="Verdana" w:eastAsia="Verdana" w:hAnsi="Verdana" w:cs="Verdana"/>
          <w:sz w:val="20"/>
        </w:rPr>
        <w:t>Do grobów wielopoziomowych dochowanie jest możliwe w każdym czasie, pod warunkiem, że są w nich wolne poziomy, tzn. możliwe jest złożenie do grobu kolejnej trumny bez naruszenia miejsca spoczynku osób pochowanych wcześniej.</w:t>
      </w:r>
    </w:p>
    <w:p w14:paraId="21D2423C" w14:textId="77777777" w:rsidR="00BA4DDC" w:rsidRDefault="00BA4DDC" w:rsidP="00BA4DDC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28. 1. Po upływie 20 lat ponowne użycie grobu do pochowania lub jego likwidacja nie może </w:t>
      </w:r>
      <w:proofErr w:type="gramStart"/>
      <w:r>
        <w:rPr>
          <w:rFonts w:ascii="Verdana" w:eastAsia="Verdana" w:hAnsi="Verdana" w:cs="Verdana"/>
          <w:sz w:val="20"/>
        </w:rPr>
        <w:t>nastąpić ,</w:t>
      </w:r>
      <w:proofErr w:type="gramEnd"/>
      <w:r>
        <w:rPr>
          <w:rFonts w:ascii="Verdana" w:eastAsia="Verdana" w:hAnsi="Verdana" w:cs="Verdana"/>
          <w:sz w:val="20"/>
        </w:rPr>
        <w:t xml:space="preserve"> jeżeli jakakolwiek osoba uiści opłatę prolongacyjną na kolejne 20 lat.</w:t>
      </w:r>
    </w:p>
    <w:p w14:paraId="1A43ACEC" w14:textId="77777777" w:rsidR="00843736" w:rsidRDefault="00843736" w:rsidP="00BA4DDC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Rezygnacja z wniesienia opłaty prolongacyjnej powoduje wygaśnięcie prawa do grobu. Nieopłaconym grobem dysponuje ZCK.</w:t>
      </w:r>
    </w:p>
    <w:p w14:paraId="314DAB42" w14:textId="77777777" w:rsidR="00843736" w:rsidRDefault="00E87069" w:rsidP="00BA4DDC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W</w:t>
      </w:r>
      <w:r w:rsidR="00843736">
        <w:rPr>
          <w:rFonts w:ascii="Verdana" w:eastAsia="Verdana" w:hAnsi="Verdana" w:cs="Verdana"/>
          <w:sz w:val="20"/>
        </w:rPr>
        <w:t xml:space="preserve">ygasłe prawo do grobu można przywrócić wnosząc właściwą opłatę liczoną wstecz tj. od daty upływu ważności poprzedniej opłaty, o ile grób nie został jeszcze zlikwidowany </w:t>
      </w:r>
      <w:r w:rsidR="00C6213A">
        <w:rPr>
          <w:rFonts w:ascii="Verdana" w:eastAsia="Verdana" w:hAnsi="Verdana" w:cs="Verdana"/>
          <w:sz w:val="20"/>
        </w:rPr>
        <w:br/>
      </w:r>
      <w:r w:rsidR="00843736">
        <w:rPr>
          <w:rFonts w:ascii="Verdana" w:eastAsia="Verdana" w:hAnsi="Verdana" w:cs="Verdana"/>
          <w:sz w:val="20"/>
        </w:rPr>
        <w:lastRenderedPageBreak/>
        <w:t xml:space="preserve">i użyty do ponownego pochówku. </w:t>
      </w:r>
      <w:r w:rsidR="00C6213A">
        <w:rPr>
          <w:rFonts w:ascii="Verdana" w:eastAsia="Verdana" w:hAnsi="Verdana" w:cs="Verdana"/>
          <w:sz w:val="20"/>
        </w:rPr>
        <w:t xml:space="preserve">Opłatę wnosi się według cennika obowiązującego </w:t>
      </w:r>
      <w:r w:rsidR="00F135CD">
        <w:rPr>
          <w:rFonts w:ascii="Verdana" w:eastAsia="Verdana" w:hAnsi="Verdana" w:cs="Verdana"/>
          <w:sz w:val="20"/>
        </w:rPr>
        <w:br/>
      </w:r>
      <w:r w:rsidR="00C6213A">
        <w:rPr>
          <w:rFonts w:ascii="Verdana" w:eastAsia="Verdana" w:hAnsi="Verdana" w:cs="Verdana"/>
          <w:sz w:val="20"/>
        </w:rPr>
        <w:t>w dniu wpłaty.</w:t>
      </w:r>
    </w:p>
    <w:p w14:paraId="790ECEF6" w14:textId="100C02B9" w:rsidR="00CF1758" w:rsidRPr="005C533F" w:rsidRDefault="00C6213A" w:rsidP="005C533F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</w:t>
      </w:r>
      <w:r w:rsidR="00F135CD">
        <w:rPr>
          <w:rFonts w:ascii="Verdana" w:eastAsia="Verdana" w:hAnsi="Verdana" w:cs="Verdana"/>
          <w:sz w:val="20"/>
        </w:rPr>
        <w:t>ZCK nie ma obowiązku poszukiwania osób, które mogą wnieść opłatę prolongacyjną za grób.</w:t>
      </w:r>
    </w:p>
    <w:p w14:paraId="4826ACD3" w14:textId="0A3E12CB" w:rsidR="00F135CD" w:rsidRPr="008B6B55" w:rsidRDefault="00F135CD" w:rsidP="00F135CD">
      <w:pPr>
        <w:spacing w:after="0"/>
        <w:jc w:val="center"/>
        <w:rPr>
          <w:rFonts w:ascii="Verdana" w:eastAsia="Verdana" w:hAnsi="Verdana" w:cs="Verdana"/>
          <w:b/>
          <w:color w:val="000000" w:themeColor="text1"/>
          <w:sz w:val="20"/>
        </w:rPr>
      </w:pPr>
      <w:r w:rsidRPr="008B6B55">
        <w:rPr>
          <w:rFonts w:ascii="Verdana" w:eastAsia="Verdana" w:hAnsi="Verdana" w:cs="Verdana"/>
          <w:b/>
          <w:color w:val="000000" w:themeColor="text1"/>
          <w:sz w:val="20"/>
        </w:rPr>
        <w:t>ROZDZIAŁ 6</w:t>
      </w:r>
      <w:r w:rsidR="007B0FF4">
        <w:rPr>
          <w:rFonts w:ascii="Verdana" w:eastAsia="Verdana" w:hAnsi="Verdana" w:cs="Verdana"/>
          <w:b/>
          <w:color w:val="000000" w:themeColor="text1"/>
          <w:sz w:val="20"/>
        </w:rPr>
        <w:t>.</w:t>
      </w:r>
    </w:p>
    <w:p w14:paraId="0EC1056E" w14:textId="77777777" w:rsidR="00F135CD" w:rsidRPr="008B6B55" w:rsidRDefault="00F135CD" w:rsidP="00F135CD">
      <w:pPr>
        <w:spacing w:after="0"/>
        <w:jc w:val="center"/>
        <w:rPr>
          <w:rFonts w:ascii="Verdana" w:eastAsia="Verdana" w:hAnsi="Verdana" w:cs="Verdana"/>
          <w:b/>
          <w:color w:val="000000" w:themeColor="text1"/>
          <w:sz w:val="20"/>
        </w:rPr>
      </w:pPr>
      <w:r w:rsidRPr="008B6B55">
        <w:rPr>
          <w:rFonts w:ascii="Verdana" w:eastAsia="Verdana" w:hAnsi="Verdana" w:cs="Verdana"/>
          <w:b/>
          <w:color w:val="000000" w:themeColor="text1"/>
          <w:sz w:val="20"/>
        </w:rPr>
        <w:t>EKSHUMACJA</w:t>
      </w:r>
    </w:p>
    <w:p w14:paraId="1DF9FA38" w14:textId="77777777" w:rsidR="00F135CD" w:rsidRPr="00A32422" w:rsidRDefault="00F135CD" w:rsidP="00F135C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>§ 29. Po dokonaniu ekshumacji grób ulega likwidacji, a uzyskanym wolnym miejscem dysponuje ZCK.</w:t>
      </w:r>
    </w:p>
    <w:p w14:paraId="1A010519" w14:textId="0A63A9AD" w:rsidR="00F135CD" w:rsidRPr="001A6DBC" w:rsidRDefault="00F135CD" w:rsidP="00F135CD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7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342D3FE3" w14:textId="77777777" w:rsidR="00D177CE" w:rsidRPr="00F135CD" w:rsidRDefault="00F135CD" w:rsidP="00BD032B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F135CD">
        <w:rPr>
          <w:rFonts w:ascii="Verdana" w:eastAsia="Verdana" w:hAnsi="Verdana" w:cs="Verdana"/>
          <w:b/>
          <w:sz w:val="20"/>
        </w:rPr>
        <w:t xml:space="preserve">ZASADY ŚWIADCZENIA USŁUG KAMIENIARSKICH I BUDOWLANYCH </w:t>
      </w:r>
      <w:r>
        <w:rPr>
          <w:rFonts w:ascii="Verdana" w:eastAsia="Verdana" w:hAnsi="Verdana" w:cs="Verdana"/>
          <w:b/>
          <w:sz w:val="20"/>
        </w:rPr>
        <w:br/>
      </w:r>
      <w:r w:rsidRPr="00F135CD">
        <w:rPr>
          <w:rFonts w:ascii="Verdana" w:eastAsia="Verdana" w:hAnsi="Verdana" w:cs="Verdana"/>
          <w:b/>
          <w:sz w:val="20"/>
        </w:rPr>
        <w:t>NA TERENIE CMENTARZY</w:t>
      </w:r>
    </w:p>
    <w:p w14:paraId="46F8BCF5" w14:textId="77777777" w:rsidR="00E87069" w:rsidRPr="00A32422" w:rsidRDefault="00F135CD" w:rsidP="00E87069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 xml:space="preserve">§ 30. </w:t>
      </w:r>
      <w:r w:rsidR="00E87069" w:rsidRPr="00A32422">
        <w:rPr>
          <w:rFonts w:ascii="Verdana" w:eastAsia="Verdana" w:hAnsi="Verdana" w:cs="Verdana"/>
          <w:color w:val="000000" w:themeColor="text1"/>
          <w:sz w:val="20"/>
        </w:rPr>
        <w:t xml:space="preserve">1. Przed ustawieniem nagrobka przez wybranego wykonawcę należy złożyć </w:t>
      </w:r>
      <w:r w:rsidR="00E87069" w:rsidRPr="00A32422">
        <w:rPr>
          <w:rFonts w:ascii="Verdana" w:eastAsia="Verdana" w:hAnsi="Verdana" w:cs="Verdana"/>
          <w:color w:val="000000" w:themeColor="text1"/>
          <w:sz w:val="20"/>
        </w:rPr>
        <w:br/>
        <w:t xml:space="preserve">u ZCK wypełniony </w:t>
      </w:r>
      <w:r w:rsidR="00E87069" w:rsidRPr="00E87069">
        <w:rPr>
          <w:rFonts w:ascii="Verdana" w:eastAsia="Verdana" w:hAnsi="Verdana" w:cs="Verdana"/>
          <w:sz w:val="20"/>
        </w:rPr>
        <w:t>wniosek</w:t>
      </w:r>
      <w:r w:rsidR="00C22033">
        <w:rPr>
          <w:rFonts w:ascii="Verdana" w:eastAsia="Verdana" w:hAnsi="Verdana" w:cs="Verdana"/>
          <w:sz w:val="20"/>
        </w:rPr>
        <w:t xml:space="preserve"> (załącznik nr 1)</w:t>
      </w:r>
      <w:r w:rsidR="00E87069" w:rsidRPr="00E87069">
        <w:rPr>
          <w:rFonts w:ascii="Verdana" w:eastAsia="Verdana" w:hAnsi="Verdana" w:cs="Verdana"/>
          <w:sz w:val="20"/>
        </w:rPr>
        <w:t xml:space="preserve"> o wyrażenie zgody na dokonanie prac kamieniarskich. We wniosku należy przedstawić szkic nagrobka z dokładnymi wymiarami, w celu uzyskania </w:t>
      </w:r>
      <w:r w:rsidR="00E87069" w:rsidRPr="00A32422">
        <w:rPr>
          <w:rFonts w:ascii="Verdana" w:eastAsia="Verdana" w:hAnsi="Verdana" w:cs="Verdana"/>
          <w:color w:val="000000" w:themeColor="text1"/>
          <w:sz w:val="20"/>
        </w:rPr>
        <w:t>zgody i potwierdzenia zgodności wymiarów nagrobka z powierzchnią grobu.</w:t>
      </w:r>
    </w:p>
    <w:p w14:paraId="4F75E682" w14:textId="77777777" w:rsidR="00D177CE" w:rsidRPr="00A32422" w:rsidRDefault="00E87069" w:rsidP="004573FB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>2</w:t>
      </w:r>
      <w:r w:rsidR="00F135CD" w:rsidRPr="00A32422">
        <w:rPr>
          <w:rFonts w:ascii="Verdana" w:eastAsia="Verdana" w:hAnsi="Verdana" w:cs="Verdana"/>
          <w:color w:val="000000" w:themeColor="text1"/>
          <w:sz w:val="20"/>
        </w:rPr>
        <w:t>. Usługi kamieniarskie i budowlane na cmentarzach mogą wykonywać podmioty gospodarcze posiadające wpis do ewidencji działalności gospodarczej lub rejestru przedsiębiorców i po zgłoszeniu u ZCK</w:t>
      </w:r>
      <w:r w:rsidR="004573FB" w:rsidRPr="00A32422">
        <w:rPr>
          <w:rFonts w:ascii="Verdana" w:eastAsia="Verdana" w:hAnsi="Verdana" w:cs="Verdana"/>
          <w:color w:val="000000" w:themeColor="text1"/>
          <w:sz w:val="20"/>
        </w:rPr>
        <w:t xml:space="preserve"> zamiaru wykonywania usługi.</w:t>
      </w:r>
    </w:p>
    <w:p w14:paraId="7918EB74" w14:textId="77777777" w:rsidR="004573FB" w:rsidRPr="00A32422" w:rsidRDefault="00E87069" w:rsidP="004573FB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>3</w:t>
      </w:r>
      <w:r w:rsidR="004573FB" w:rsidRPr="00A32422">
        <w:rPr>
          <w:rFonts w:ascii="Verdana" w:eastAsia="Verdana" w:hAnsi="Verdana" w:cs="Verdana"/>
          <w:color w:val="000000" w:themeColor="text1"/>
          <w:sz w:val="20"/>
        </w:rPr>
        <w:t>. Wykonawca usługi ma obowiązek przedłożenia na żądanie ZCK aktualnych dokumentów rejestrowych, o których mowa w ust. 1 i okazania ważnej polisy OC z tytułu prowadzonej działalności gospodarczej.</w:t>
      </w:r>
    </w:p>
    <w:p w14:paraId="4C0DC65D" w14:textId="77777777" w:rsidR="004573FB" w:rsidRDefault="004573FB" w:rsidP="004573FB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31. Wykonawca usług kamieniarskich i budowlanych zobowiązany jest do:</w:t>
      </w:r>
    </w:p>
    <w:p w14:paraId="477FB620" w14:textId="77777777" w:rsidR="004573FB" w:rsidRDefault="004573FB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okazania ZCK pisemnego wniosku podpisanego przez osobę posiadającą prawo do decydowania o grobie</w:t>
      </w:r>
    </w:p>
    <w:p w14:paraId="097AC963" w14:textId="77777777" w:rsidR="004573FB" w:rsidRDefault="00B33322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dopełnienia</w:t>
      </w:r>
      <w:r w:rsidR="004573FB">
        <w:rPr>
          <w:rFonts w:ascii="Verdana" w:eastAsia="Verdana" w:hAnsi="Verdana" w:cs="Verdana"/>
          <w:color w:val="000000" w:themeColor="text1"/>
          <w:sz w:val="20"/>
        </w:rPr>
        <w:t xml:space="preserve"> strony formalnej, w granicach posiadanych pełnomocnictw, przed przystąpieniem do wykonywania robót</w:t>
      </w:r>
    </w:p>
    <w:p w14:paraId="468C93AF" w14:textId="77777777" w:rsidR="00A823F7" w:rsidRDefault="00A823F7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wniesienia opłat za korzystanie z cmentarza </w:t>
      </w:r>
    </w:p>
    <w:p w14:paraId="1A0A8DAC" w14:textId="77777777" w:rsidR="00A823F7" w:rsidRDefault="00A823F7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uporządkowania terenu i zgłoszenia zakończenia prac</w:t>
      </w:r>
      <w:r w:rsidR="00D345C6">
        <w:rPr>
          <w:rFonts w:ascii="Verdana" w:eastAsia="Verdana" w:hAnsi="Verdana" w:cs="Verdana"/>
          <w:color w:val="000000" w:themeColor="text1"/>
          <w:sz w:val="20"/>
        </w:rPr>
        <w:t xml:space="preserve"> do odbioru najpóźniej </w:t>
      </w:r>
      <w:r w:rsidR="00D345C6">
        <w:rPr>
          <w:rFonts w:ascii="Verdana" w:eastAsia="Verdana" w:hAnsi="Verdana" w:cs="Verdana"/>
          <w:color w:val="000000" w:themeColor="text1"/>
          <w:sz w:val="20"/>
        </w:rPr>
        <w:br/>
        <w:t>w terminie 3 dni od dnia ich zakończenia</w:t>
      </w:r>
    </w:p>
    <w:p w14:paraId="21E9C4F2" w14:textId="77777777" w:rsidR="00A823F7" w:rsidRDefault="00A823F7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zapewnienia porządku, czystości i estetyki terenu przez cały czas wykonywania robót</w:t>
      </w:r>
    </w:p>
    <w:p w14:paraId="20353A01" w14:textId="77777777" w:rsidR="00A823F7" w:rsidRDefault="00B33322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przygotowywania</w:t>
      </w:r>
      <w:r w:rsidR="00A823F7">
        <w:rPr>
          <w:rFonts w:ascii="Verdana" w:eastAsia="Verdana" w:hAnsi="Verdana" w:cs="Verdana"/>
          <w:color w:val="000000" w:themeColor="text1"/>
          <w:sz w:val="20"/>
        </w:rPr>
        <w:t xml:space="preserve"> zapraw murarskich w specjalnych pojemnikach – kastrach murarskich lub plandekach</w:t>
      </w:r>
    </w:p>
    <w:p w14:paraId="34FEF3C8" w14:textId="77777777" w:rsidR="00A823F7" w:rsidRDefault="00A823F7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zabezpieczenia sąsiednich grobów</w:t>
      </w:r>
    </w:p>
    <w:p w14:paraId="33DB1B12" w14:textId="77777777" w:rsidR="00A823F7" w:rsidRDefault="00A823F7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zabezpieczenia wykopu poprzez właściwe wygrodzenia, oznakowanie i szczelne zasłonięcie</w:t>
      </w:r>
    </w:p>
    <w:p w14:paraId="77AA4C17" w14:textId="77777777" w:rsidR="00A823F7" w:rsidRDefault="00CC4538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wywozu (utyli</w:t>
      </w:r>
      <w:r w:rsidR="00C22033">
        <w:rPr>
          <w:rFonts w:ascii="Verdana" w:eastAsia="Verdana" w:hAnsi="Verdana" w:cs="Verdana"/>
          <w:color w:val="000000" w:themeColor="text1"/>
          <w:sz w:val="20"/>
        </w:rPr>
        <w:t xml:space="preserve">zacji) na własny koszt </w:t>
      </w:r>
      <w:r>
        <w:rPr>
          <w:rFonts w:ascii="Verdana" w:eastAsia="Verdana" w:hAnsi="Verdana" w:cs="Verdana"/>
          <w:color w:val="000000" w:themeColor="text1"/>
          <w:sz w:val="20"/>
        </w:rPr>
        <w:t>ziemi</w:t>
      </w:r>
      <w:r w:rsidR="00C22033">
        <w:rPr>
          <w:rFonts w:ascii="Verdana" w:eastAsia="Verdana" w:hAnsi="Verdana" w:cs="Verdana"/>
          <w:color w:val="000000" w:themeColor="text1"/>
          <w:sz w:val="20"/>
        </w:rPr>
        <w:t>, gruzu i odpadów po robotach</w:t>
      </w:r>
      <w:r>
        <w:rPr>
          <w:rFonts w:ascii="Verdana" w:eastAsia="Verdana" w:hAnsi="Verdana" w:cs="Verdana"/>
          <w:color w:val="000000" w:themeColor="text1"/>
          <w:sz w:val="20"/>
        </w:rPr>
        <w:t xml:space="preserve"> z terenu cmentarza</w:t>
      </w:r>
    </w:p>
    <w:p w14:paraId="5B36044B" w14:textId="77777777" w:rsidR="00CC4538" w:rsidRDefault="00B33322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zabezpieczenia</w:t>
      </w:r>
      <w:r w:rsidR="00CC4538">
        <w:rPr>
          <w:rFonts w:ascii="Verdana" w:eastAsia="Verdana" w:hAnsi="Verdana" w:cs="Verdana"/>
          <w:color w:val="000000" w:themeColor="text1"/>
          <w:sz w:val="20"/>
        </w:rPr>
        <w:t xml:space="preserve"> szczątków ludzkich, resztek trumien itp. nap</w:t>
      </w:r>
      <w:r w:rsidR="00C22033">
        <w:rPr>
          <w:rFonts w:ascii="Verdana" w:eastAsia="Verdana" w:hAnsi="Verdana" w:cs="Verdana"/>
          <w:color w:val="000000" w:themeColor="text1"/>
          <w:sz w:val="20"/>
        </w:rPr>
        <w:t>otkanych w czasie kopania grobu</w:t>
      </w:r>
    </w:p>
    <w:p w14:paraId="424F877D" w14:textId="77777777" w:rsidR="00C22033" w:rsidRDefault="00C22033" w:rsidP="004573FB">
      <w:pPr>
        <w:pStyle w:val="Akapitzlist"/>
        <w:numPr>
          <w:ilvl w:val="0"/>
          <w:numId w:val="29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naprawienia wszelkich szkód wyrządzonych w trakcie wykonywanych prac.</w:t>
      </w:r>
    </w:p>
    <w:p w14:paraId="000DA2E0" w14:textId="77777777" w:rsidR="00CC4538" w:rsidRDefault="00CC4538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32. Do robót ziemnych, budowlanych, kamieniarskich i innych zalicza się:</w:t>
      </w:r>
    </w:p>
    <w:p w14:paraId="262E2466" w14:textId="77777777" w:rsidR="00CC4538" w:rsidRDefault="00CC4538" w:rsidP="00CC4538">
      <w:pPr>
        <w:pStyle w:val="Akapitzlist"/>
        <w:numPr>
          <w:ilvl w:val="0"/>
          <w:numId w:val="30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wykonywanie wykopów pod groby ziemne i murowane oraz zasypywanie grobów ziemnych,</w:t>
      </w:r>
    </w:p>
    <w:p w14:paraId="5337194C" w14:textId="77777777" w:rsidR="00CC4538" w:rsidRDefault="00CC4538" w:rsidP="00CC4538">
      <w:pPr>
        <w:pStyle w:val="Akapitzlist"/>
        <w:numPr>
          <w:ilvl w:val="0"/>
          <w:numId w:val="30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budowa grobów murowanych,</w:t>
      </w:r>
    </w:p>
    <w:p w14:paraId="03D26197" w14:textId="77777777" w:rsidR="00CC4538" w:rsidRDefault="00CC4538" w:rsidP="00CC4538">
      <w:pPr>
        <w:pStyle w:val="Akapitzlist"/>
        <w:numPr>
          <w:ilvl w:val="0"/>
          <w:numId w:val="30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budowa i ustawianie nagrobków,</w:t>
      </w:r>
    </w:p>
    <w:p w14:paraId="38F67D53" w14:textId="77777777" w:rsidR="00CC4538" w:rsidRDefault="00CC4538" w:rsidP="00CC4538">
      <w:pPr>
        <w:pStyle w:val="Akapitzlist"/>
        <w:numPr>
          <w:ilvl w:val="0"/>
          <w:numId w:val="30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przebudowa, remont i renowacja zabudowy grobu,</w:t>
      </w:r>
    </w:p>
    <w:p w14:paraId="6332BE14" w14:textId="77777777" w:rsidR="00CC4538" w:rsidRDefault="00CC4538" w:rsidP="00CC4538">
      <w:pPr>
        <w:pStyle w:val="Akapitzlist"/>
        <w:numPr>
          <w:ilvl w:val="0"/>
          <w:numId w:val="30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utwardzenie gruntu wokół grobu, ustawienie ławki, urządzenie rabatki kwiatowej, itp.</w:t>
      </w:r>
    </w:p>
    <w:p w14:paraId="2CB2F8CE" w14:textId="77777777" w:rsidR="00CC4538" w:rsidRDefault="00CC4538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33. Prace kamieniarskie i remontowo – budowlane mogą być wykonywane w dni powszednie</w:t>
      </w:r>
      <w:r w:rsidR="00D345C6">
        <w:rPr>
          <w:rFonts w:ascii="Verdana" w:eastAsia="Verdana" w:hAnsi="Verdana" w:cs="Verdana"/>
          <w:color w:val="000000" w:themeColor="text1"/>
          <w:sz w:val="20"/>
        </w:rPr>
        <w:t xml:space="preserve"> w godz. od 7:00 do 15:00</w:t>
      </w:r>
      <w:r>
        <w:rPr>
          <w:rFonts w:ascii="Verdana" w:eastAsia="Verdana" w:hAnsi="Verdana" w:cs="Verdana"/>
          <w:color w:val="000000" w:themeColor="text1"/>
          <w:sz w:val="20"/>
        </w:rPr>
        <w:t>.</w:t>
      </w:r>
    </w:p>
    <w:p w14:paraId="68FFD41F" w14:textId="77777777" w:rsidR="00CC4538" w:rsidRDefault="00CC4538" w:rsidP="00CC4538">
      <w:pPr>
        <w:spacing w:after="0"/>
        <w:jc w:val="both"/>
        <w:rPr>
          <w:rFonts w:ascii="Verdana" w:eastAsia="Verdana" w:hAnsi="Verdana" w:cs="Verdana"/>
          <w:color w:val="FF0000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lastRenderedPageBreak/>
        <w:t xml:space="preserve">§ 34. ZCK wytycza miejsce i wskazuje </w:t>
      </w:r>
      <w:r w:rsidR="00DF7334" w:rsidRPr="00A32422">
        <w:rPr>
          <w:rFonts w:ascii="Verdana" w:eastAsia="Verdana" w:hAnsi="Verdana" w:cs="Verdana"/>
          <w:color w:val="000000" w:themeColor="text1"/>
          <w:sz w:val="20"/>
        </w:rPr>
        <w:t xml:space="preserve">wykonawcy </w:t>
      </w:r>
      <w:r w:rsidRPr="00A32422">
        <w:rPr>
          <w:rFonts w:ascii="Verdana" w:eastAsia="Verdana" w:hAnsi="Verdana" w:cs="Verdana"/>
          <w:color w:val="000000" w:themeColor="text1"/>
          <w:sz w:val="20"/>
        </w:rPr>
        <w:t>teren do prowadzenia robót</w:t>
      </w:r>
      <w:r w:rsidR="00DF7334" w:rsidRPr="00A32422">
        <w:rPr>
          <w:rFonts w:ascii="Verdana" w:eastAsia="Verdana" w:hAnsi="Verdana" w:cs="Verdana"/>
          <w:color w:val="000000" w:themeColor="text1"/>
          <w:sz w:val="20"/>
        </w:rPr>
        <w:t>.</w:t>
      </w:r>
    </w:p>
    <w:p w14:paraId="39798892" w14:textId="77777777" w:rsidR="00DF7334" w:rsidRDefault="00A32422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§ </w:t>
      </w:r>
      <w:r w:rsidR="00DF7334">
        <w:rPr>
          <w:rFonts w:ascii="Verdana" w:eastAsia="Verdana" w:hAnsi="Verdana" w:cs="Verdana"/>
          <w:color w:val="000000" w:themeColor="text1"/>
          <w:sz w:val="20"/>
        </w:rPr>
        <w:t xml:space="preserve">35. Wykonywanie prac na terenie cmentarza nie może zakłócać spokoju i powagi miejsca oraz kolidować z trwającymi ceremoniami pogrzebowymi. W przypadku, gdy </w:t>
      </w:r>
      <w:r>
        <w:rPr>
          <w:rFonts w:ascii="Verdana" w:eastAsia="Verdana" w:hAnsi="Verdana" w:cs="Verdana"/>
          <w:color w:val="000000" w:themeColor="text1"/>
          <w:sz w:val="20"/>
        </w:rPr>
        <w:br/>
      </w:r>
      <w:r w:rsidR="00DF7334">
        <w:rPr>
          <w:rFonts w:ascii="Verdana" w:eastAsia="Verdana" w:hAnsi="Verdana" w:cs="Verdana"/>
          <w:color w:val="000000" w:themeColor="text1"/>
          <w:sz w:val="20"/>
        </w:rPr>
        <w:t>w sąsiedztwie robót odbywa się pogrzeb, roboty należy wstrzymać na czas trwania ceremonii pogrzebowej.</w:t>
      </w:r>
    </w:p>
    <w:p w14:paraId="067924AE" w14:textId="77777777" w:rsidR="00DF7334" w:rsidRDefault="00DF7334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§ 36. 1. Wykonawcy usług kamieniarskich, budowlanych i innych ponoszą pełną odpowiedzialność wobec osób poszkodowanych i ZCK za straty i szkody powstałe </w:t>
      </w:r>
      <w:r>
        <w:rPr>
          <w:rFonts w:ascii="Verdana" w:eastAsia="Verdana" w:hAnsi="Verdana" w:cs="Verdana"/>
          <w:color w:val="000000" w:themeColor="text1"/>
          <w:sz w:val="20"/>
        </w:rPr>
        <w:br/>
        <w:t>w związku z wykonywanymi usługami.</w:t>
      </w:r>
    </w:p>
    <w:p w14:paraId="7080E04E" w14:textId="77777777" w:rsidR="00DF7334" w:rsidRDefault="00E2534E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2. W</w:t>
      </w:r>
      <w:r w:rsidR="00DF7334">
        <w:rPr>
          <w:rFonts w:ascii="Verdana" w:eastAsia="Verdana" w:hAnsi="Verdana" w:cs="Verdana"/>
          <w:color w:val="000000" w:themeColor="text1"/>
          <w:sz w:val="20"/>
        </w:rPr>
        <w:t>ykonawca przed przystąpieniem do prac powinien zgłosić ZCK uszkodzenia nagrobków znajdujących się w rejonie prowadzonych prac.</w:t>
      </w:r>
    </w:p>
    <w:p w14:paraId="1B29F9EA" w14:textId="32465D62" w:rsidR="00E2534E" w:rsidRDefault="00E2534E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3. </w:t>
      </w:r>
      <w:r w:rsidRPr="00E2534E">
        <w:rPr>
          <w:rFonts w:ascii="Verdana" w:eastAsia="Verdana" w:hAnsi="Verdana" w:cs="Verdana"/>
          <w:color w:val="000000" w:themeColor="text1"/>
          <w:sz w:val="20"/>
        </w:rPr>
        <w:t>Wszelkie prace ziemne, kamieniarskie, budowlane i renowacyjne w</w:t>
      </w:r>
      <w:r>
        <w:rPr>
          <w:rFonts w:ascii="Verdana" w:eastAsia="Verdana" w:hAnsi="Verdana" w:cs="Verdana"/>
          <w:color w:val="000000" w:themeColor="text1"/>
          <w:sz w:val="20"/>
        </w:rPr>
        <w:t xml:space="preserve">ykonywane na terenie cmentarza, </w:t>
      </w:r>
      <w:r w:rsidRPr="00E2534E">
        <w:rPr>
          <w:rFonts w:ascii="Verdana" w:eastAsia="Verdana" w:hAnsi="Verdana" w:cs="Verdana"/>
          <w:color w:val="000000" w:themeColor="text1"/>
          <w:sz w:val="20"/>
        </w:rPr>
        <w:t xml:space="preserve">winne być prowadzone zgodnie z uzgodnieniami pisemnymi poczynionymi </w:t>
      </w:r>
      <w:r w:rsidR="005C533F">
        <w:rPr>
          <w:rFonts w:ascii="Verdana" w:eastAsia="Verdana" w:hAnsi="Verdana" w:cs="Verdana"/>
          <w:color w:val="000000" w:themeColor="text1"/>
          <w:sz w:val="20"/>
        </w:rPr>
        <w:br/>
      </w:r>
      <w:r w:rsidRPr="00E2534E">
        <w:rPr>
          <w:rFonts w:ascii="Verdana" w:eastAsia="Verdana" w:hAnsi="Verdana" w:cs="Verdana"/>
          <w:color w:val="000000" w:themeColor="text1"/>
          <w:sz w:val="20"/>
        </w:rPr>
        <w:t xml:space="preserve">z </w:t>
      </w:r>
      <w:r>
        <w:rPr>
          <w:rFonts w:ascii="Verdana" w:eastAsia="Verdana" w:hAnsi="Verdana" w:cs="Verdana"/>
          <w:color w:val="000000" w:themeColor="text1"/>
          <w:sz w:val="20"/>
        </w:rPr>
        <w:t>ZCK</w:t>
      </w:r>
      <w:r w:rsidRPr="00E2534E">
        <w:rPr>
          <w:rFonts w:ascii="Verdana" w:eastAsia="Verdana" w:hAnsi="Verdana" w:cs="Verdana"/>
          <w:color w:val="000000" w:themeColor="text1"/>
          <w:sz w:val="20"/>
        </w:rPr>
        <w:t>.</w:t>
      </w:r>
    </w:p>
    <w:p w14:paraId="346536F0" w14:textId="77777777" w:rsidR="00DF7334" w:rsidRDefault="00DF7334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37. ZCK ma prawo przerwać prowadzone prace, jeżeli stwierdzi naruszenie postanowień niniejszego regulaminu.</w:t>
      </w:r>
    </w:p>
    <w:p w14:paraId="29F9601E" w14:textId="77777777" w:rsidR="00DF7334" w:rsidRDefault="00DF7334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§ 38. </w:t>
      </w:r>
      <w:r w:rsidR="00015FD1">
        <w:rPr>
          <w:rFonts w:ascii="Verdana" w:eastAsia="Verdana" w:hAnsi="Verdana" w:cs="Verdana"/>
          <w:color w:val="000000" w:themeColor="text1"/>
          <w:sz w:val="20"/>
        </w:rPr>
        <w:t>Stwierdzone przez ZCK w czasie odbioru prac nieprawidłowości winny być niezwłocznie (bądź w ustalonym terminie) usunięte przez wykonawcę.</w:t>
      </w:r>
    </w:p>
    <w:p w14:paraId="5EE92AF3" w14:textId="77777777" w:rsidR="00015FD1" w:rsidRDefault="00015FD1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39. ZCK nie ponosi odpowiedzialności za jakość wykonanych przez wykonawcę robót oraz szkody spowodowane niewłaściwą zabudową.</w:t>
      </w:r>
    </w:p>
    <w:p w14:paraId="32219421" w14:textId="77777777" w:rsidR="00015FD1" w:rsidRPr="00DF7334" w:rsidRDefault="00015FD1" w:rsidP="00CC4538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§ 40. W przypadku rażącego naruszenia bądź notorycznego </w:t>
      </w:r>
      <w:proofErr w:type="gramStart"/>
      <w:r>
        <w:rPr>
          <w:rFonts w:ascii="Verdana" w:eastAsia="Verdana" w:hAnsi="Verdana" w:cs="Verdana"/>
          <w:color w:val="000000" w:themeColor="text1"/>
          <w:sz w:val="20"/>
        </w:rPr>
        <w:t>nie dostosowania</w:t>
      </w:r>
      <w:proofErr w:type="gramEnd"/>
      <w:r>
        <w:rPr>
          <w:rFonts w:ascii="Verdana" w:eastAsia="Verdana" w:hAnsi="Verdana" w:cs="Verdana"/>
          <w:color w:val="000000" w:themeColor="text1"/>
          <w:sz w:val="20"/>
        </w:rPr>
        <w:t xml:space="preserve"> się danego wykonawcy do postanowień regulaminu ZCK może nie wyrazić zgody na wykonywanie robót na terenie cmentarzy przez tego wykonawcę. </w:t>
      </w:r>
    </w:p>
    <w:p w14:paraId="4D3C8663" w14:textId="77777777" w:rsidR="00015FD1" w:rsidRDefault="00015FD1" w:rsidP="00015FD1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25FC59FC" w14:textId="2C71009B" w:rsidR="00015FD1" w:rsidRDefault="00015FD1" w:rsidP="00015FD1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8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5D14E01A" w14:textId="77777777" w:rsidR="00015FD1" w:rsidRDefault="00015FD1" w:rsidP="00015FD1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WJAZDY NA CMENTARZ</w:t>
      </w:r>
    </w:p>
    <w:p w14:paraId="04E63132" w14:textId="77777777" w:rsidR="00015FD1" w:rsidRDefault="00015FD1" w:rsidP="009C589D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41.</w:t>
      </w:r>
      <w:r w:rsidR="009C589D">
        <w:rPr>
          <w:rFonts w:ascii="Verdana" w:eastAsia="Verdana" w:hAnsi="Verdana" w:cs="Verdana"/>
          <w:sz w:val="20"/>
        </w:rPr>
        <w:t xml:space="preserve"> 1. </w:t>
      </w:r>
      <w:r>
        <w:rPr>
          <w:rFonts w:ascii="Verdana" w:eastAsia="Verdana" w:hAnsi="Verdana" w:cs="Verdana"/>
          <w:sz w:val="20"/>
        </w:rPr>
        <w:t xml:space="preserve">Z uwagi na to, że cmentarze są strefą ciszy i zadumy z zabudową terenu </w:t>
      </w:r>
      <w:r>
        <w:rPr>
          <w:rFonts w:ascii="Verdana" w:eastAsia="Verdana" w:hAnsi="Verdana" w:cs="Verdana"/>
          <w:sz w:val="20"/>
        </w:rPr>
        <w:br/>
        <w:t>o charakterze parkowym, a drogi i alejki nie są drogami publicznymi, to ruch wszelkich pojazdów</w:t>
      </w:r>
      <w:r w:rsidR="009C589D">
        <w:rPr>
          <w:rFonts w:ascii="Verdana" w:eastAsia="Verdana" w:hAnsi="Verdana" w:cs="Verdana"/>
          <w:sz w:val="20"/>
        </w:rPr>
        <w:t xml:space="preserve"> mechanicznych ogranicza się do niezbędnego minimum.</w:t>
      </w:r>
    </w:p>
    <w:p w14:paraId="0DFA0649" w14:textId="77777777" w:rsidR="00E87069" w:rsidRDefault="00E87069" w:rsidP="009C589D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  <w:r w:rsidRPr="00E87069">
        <w:rPr>
          <w:rFonts w:ascii="Verdana" w:eastAsia="Verdana" w:hAnsi="Verdana" w:cs="Verdana"/>
          <w:sz w:val="20"/>
        </w:rPr>
        <w:t>W celu wykonani</w:t>
      </w:r>
      <w:r w:rsidR="00A32422">
        <w:rPr>
          <w:rFonts w:ascii="Verdana" w:eastAsia="Verdana" w:hAnsi="Verdana" w:cs="Verdana"/>
          <w:sz w:val="20"/>
        </w:rPr>
        <w:t>a usługi pogrzebowej</w:t>
      </w:r>
      <w:r w:rsidRPr="00E87069">
        <w:rPr>
          <w:rFonts w:ascii="Verdana" w:eastAsia="Verdana" w:hAnsi="Verdana" w:cs="Verdana"/>
          <w:sz w:val="20"/>
        </w:rPr>
        <w:t xml:space="preserve">, budowlanej lub kamieniarskiej </w:t>
      </w:r>
      <w:r>
        <w:rPr>
          <w:rFonts w:ascii="Verdana" w:eastAsia="Verdana" w:hAnsi="Verdana" w:cs="Verdana"/>
          <w:sz w:val="20"/>
        </w:rPr>
        <w:t>ZCK</w:t>
      </w:r>
      <w:r w:rsidRPr="00E87069">
        <w:rPr>
          <w:rFonts w:ascii="Verdana" w:eastAsia="Verdana" w:hAnsi="Verdana" w:cs="Verdana"/>
          <w:sz w:val="20"/>
        </w:rPr>
        <w:t xml:space="preserve"> umożliwia wjazd na teren cmentarza pojazdami mechanicznymi.</w:t>
      </w:r>
    </w:p>
    <w:p w14:paraId="4BCFDE0F" w14:textId="77777777" w:rsidR="009C589D" w:rsidRDefault="00E87069" w:rsidP="009C589D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3. </w:t>
      </w:r>
      <w:r w:rsidR="009C589D">
        <w:rPr>
          <w:rFonts w:ascii="Verdana" w:eastAsia="Verdana" w:hAnsi="Verdana" w:cs="Verdana"/>
          <w:sz w:val="20"/>
        </w:rPr>
        <w:t>Wjazdy na cmentarz są odpłatne zgodnie z cennikiem.</w:t>
      </w:r>
    </w:p>
    <w:p w14:paraId="0086C07E" w14:textId="77777777" w:rsidR="009C589D" w:rsidRDefault="00A32422" w:rsidP="009C589D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</w:t>
      </w:r>
      <w:r w:rsidR="009C589D">
        <w:rPr>
          <w:rFonts w:ascii="Verdana" w:eastAsia="Verdana" w:hAnsi="Verdana" w:cs="Verdana"/>
          <w:sz w:val="20"/>
        </w:rPr>
        <w:t xml:space="preserve">Pracownicy ZCK upoważnieni są do kontrolowania pojazdów wjeżdżających na cmentarz pod kątem posiadania aktualnej zgody na wjazd, wwożonych i wywożonych materiałów, elementów nagrobkowych itp. (nie są upoważnieni do kontroli osobistej). </w:t>
      </w:r>
    </w:p>
    <w:p w14:paraId="4C93497C" w14:textId="77777777" w:rsidR="00BD032B" w:rsidRPr="009C589D" w:rsidRDefault="00E87069" w:rsidP="009C589D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5. </w:t>
      </w:r>
      <w:r w:rsidR="001A6DBC" w:rsidRPr="009C589D">
        <w:rPr>
          <w:rFonts w:ascii="Verdana" w:eastAsia="Verdana" w:hAnsi="Verdana" w:cs="Verdana"/>
          <w:sz w:val="20"/>
        </w:rPr>
        <w:t>Do stałego wjazdu na teren cmentarza upoważnione są pojazdy służb komunalnych związanych z administracją i zarządzaniem cmentarzem, Policja, Pogotowie Ratunkowe, Straż Pożarna, Straż Miejska, Prokuratura, Inspekcja Sanitarna.</w:t>
      </w:r>
    </w:p>
    <w:p w14:paraId="4E0E7746" w14:textId="77777777" w:rsidR="00AC098C" w:rsidRDefault="00AC098C" w:rsidP="005C533F">
      <w:pPr>
        <w:spacing w:after="0"/>
        <w:rPr>
          <w:rFonts w:ascii="Verdana" w:eastAsia="Verdana" w:hAnsi="Verdana" w:cs="Verdana"/>
          <w:b/>
          <w:sz w:val="20"/>
        </w:rPr>
      </w:pPr>
    </w:p>
    <w:p w14:paraId="7503D6C0" w14:textId="152BD81C" w:rsidR="009C589D" w:rsidRDefault="00BE5C75" w:rsidP="00BE5C75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9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2F52823B" w14:textId="77777777" w:rsidR="00BE5C75" w:rsidRDefault="00BE5C75" w:rsidP="00BE5C75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POSTANOWIENIA PORZĄDKOWE</w:t>
      </w:r>
    </w:p>
    <w:p w14:paraId="0B5ADC4A" w14:textId="77777777" w:rsidR="00BE5C75" w:rsidRPr="00A32422" w:rsidRDefault="00BE5C75" w:rsidP="00A32422">
      <w:pPr>
        <w:spacing w:after="0"/>
        <w:jc w:val="both"/>
        <w:rPr>
          <w:rFonts w:ascii="Verdana" w:eastAsia="Verdana" w:hAnsi="Verdana" w:cs="Verdana"/>
          <w:sz w:val="20"/>
        </w:rPr>
      </w:pPr>
      <w:r w:rsidRPr="00BE5C75">
        <w:rPr>
          <w:rFonts w:ascii="Verdana" w:eastAsia="Verdana" w:hAnsi="Verdana" w:cs="Verdana"/>
          <w:sz w:val="20"/>
        </w:rPr>
        <w:t xml:space="preserve">§ 42. </w:t>
      </w:r>
      <w:r>
        <w:rPr>
          <w:rFonts w:ascii="Verdana" w:eastAsia="Verdana" w:hAnsi="Verdana" w:cs="Verdana"/>
          <w:sz w:val="20"/>
        </w:rPr>
        <w:t>Na terenie cmentarzy komunalnych</w:t>
      </w:r>
      <w:r w:rsidRPr="00BE5C75">
        <w:rPr>
          <w:rFonts w:ascii="Verdana" w:eastAsia="Verdana" w:hAnsi="Verdana" w:cs="Verdana"/>
          <w:sz w:val="20"/>
        </w:rPr>
        <w:t xml:space="preserve"> zabrania się:</w:t>
      </w:r>
    </w:p>
    <w:p w14:paraId="37C1C7F8" w14:textId="77777777" w:rsidR="00BE5C75" w:rsidRDefault="00BE5C75" w:rsidP="00BE5C75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palenia tytoniu i spożywania środków odurzających</w:t>
      </w:r>
      <w:r w:rsidR="00A941F8">
        <w:rPr>
          <w:rFonts w:ascii="Verdana" w:eastAsia="Verdana" w:hAnsi="Verdana" w:cs="Verdana"/>
          <w:sz w:val="20"/>
        </w:rPr>
        <w:t>;</w:t>
      </w:r>
    </w:p>
    <w:p w14:paraId="20213AB4" w14:textId="77777777" w:rsidR="00BE5C75" w:rsidRDefault="00BE5C75" w:rsidP="00BE5C75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samowolnego zagospodarowywania terenów poza powierzchnią grobu bez zgody ZCK</w:t>
      </w:r>
    </w:p>
    <w:p w14:paraId="35D5DB6A" w14:textId="77777777" w:rsidR="00BE5C75" w:rsidRDefault="00BE5C75" w:rsidP="00BE5C75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samowolnego </w:t>
      </w:r>
      <w:r w:rsidRPr="00BE5C75">
        <w:rPr>
          <w:rFonts w:ascii="Verdana" w:eastAsia="Verdana" w:hAnsi="Verdana" w:cs="Verdana"/>
          <w:sz w:val="20"/>
        </w:rPr>
        <w:t xml:space="preserve">ustawiania nagrobków i montażu płyt nagrobnych oraz dokonywania </w:t>
      </w:r>
      <w:proofErr w:type="spellStart"/>
      <w:r w:rsidRPr="00BE5C75">
        <w:rPr>
          <w:rFonts w:ascii="Verdana" w:eastAsia="Verdana" w:hAnsi="Verdana" w:cs="Verdana"/>
          <w:sz w:val="20"/>
        </w:rPr>
        <w:t>nasadzeń</w:t>
      </w:r>
      <w:proofErr w:type="spellEnd"/>
      <w:r w:rsidRPr="00BE5C75">
        <w:rPr>
          <w:rFonts w:ascii="Verdana" w:eastAsia="Verdana" w:hAnsi="Verdana" w:cs="Verdana"/>
          <w:sz w:val="20"/>
        </w:rPr>
        <w:t xml:space="preserve"> drzew i krzewów, ustawiania płotków, ogrodzeń</w:t>
      </w:r>
      <w:r w:rsidR="00E66CC4">
        <w:rPr>
          <w:rFonts w:ascii="Verdana" w:eastAsia="Verdana" w:hAnsi="Verdana" w:cs="Verdana"/>
          <w:sz w:val="20"/>
        </w:rPr>
        <w:t>,</w:t>
      </w:r>
      <w:r w:rsidRPr="00BE5C75">
        <w:rPr>
          <w:rFonts w:ascii="Verdana" w:eastAsia="Verdana" w:hAnsi="Verdana" w:cs="Verdana"/>
          <w:sz w:val="20"/>
        </w:rPr>
        <w:t xml:space="preserve"> ławek poza obrysem grobu i bez pisemnej zgody </w:t>
      </w:r>
      <w:r>
        <w:rPr>
          <w:rFonts w:ascii="Verdana" w:eastAsia="Verdana" w:hAnsi="Verdana" w:cs="Verdana"/>
          <w:sz w:val="20"/>
        </w:rPr>
        <w:t>ZCK</w:t>
      </w:r>
      <w:r w:rsidRPr="00BE5C75">
        <w:rPr>
          <w:rFonts w:ascii="Verdana" w:eastAsia="Verdana" w:hAnsi="Verdana" w:cs="Verdana"/>
          <w:sz w:val="20"/>
        </w:rPr>
        <w:t>;</w:t>
      </w:r>
    </w:p>
    <w:p w14:paraId="684F4B0C" w14:textId="77777777" w:rsidR="00E66CC4" w:rsidRDefault="00E66CC4" w:rsidP="00E66CC4">
      <w:pPr>
        <w:pStyle w:val="Akapitzlist"/>
        <w:numPr>
          <w:ilvl w:val="0"/>
          <w:numId w:val="31"/>
        </w:num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</w:t>
      </w:r>
      <w:r w:rsidRPr="00E66CC4">
        <w:rPr>
          <w:rFonts w:ascii="Verdana" w:eastAsia="Verdana" w:hAnsi="Verdana" w:cs="Verdana"/>
          <w:sz w:val="20"/>
        </w:rPr>
        <w:t>amowolne</w:t>
      </w:r>
      <w:r w:rsidR="00A32422">
        <w:rPr>
          <w:rFonts w:ascii="Verdana" w:eastAsia="Verdana" w:hAnsi="Verdana" w:cs="Verdana"/>
          <w:sz w:val="20"/>
        </w:rPr>
        <w:t>go ustawiania</w:t>
      </w:r>
      <w:r w:rsidRPr="00E66CC4">
        <w:rPr>
          <w:rFonts w:ascii="Verdana" w:eastAsia="Verdana" w:hAnsi="Verdana" w:cs="Verdana"/>
          <w:sz w:val="20"/>
        </w:rPr>
        <w:t xml:space="preserve"> ławek oraz innych elementów ozdobnych przez dysponenta grobu w ciągu pieszym i wykraczającym poza teren grobu, może skutkować usunięciem</w:t>
      </w:r>
      <w:r>
        <w:rPr>
          <w:rFonts w:ascii="Verdana" w:eastAsia="Verdana" w:hAnsi="Verdana" w:cs="Verdana"/>
          <w:sz w:val="20"/>
        </w:rPr>
        <w:t xml:space="preserve"> przez </w:t>
      </w:r>
      <w:r w:rsidR="005426AA">
        <w:rPr>
          <w:rFonts w:ascii="Verdana" w:eastAsia="Verdana" w:hAnsi="Verdana" w:cs="Verdana"/>
          <w:sz w:val="20"/>
        </w:rPr>
        <w:t>ZCK</w:t>
      </w:r>
      <w:r>
        <w:rPr>
          <w:rFonts w:ascii="Verdana" w:eastAsia="Verdana" w:hAnsi="Verdana" w:cs="Verdana"/>
          <w:sz w:val="20"/>
        </w:rPr>
        <w:t>,</w:t>
      </w:r>
    </w:p>
    <w:p w14:paraId="44FEE785" w14:textId="67E1FD01" w:rsidR="0066464C" w:rsidRPr="00E66CC4" w:rsidRDefault="0066464C" w:rsidP="00E66CC4">
      <w:pPr>
        <w:pStyle w:val="Akapitzlist"/>
        <w:numPr>
          <w:ilvl w:val="0"/>
          <w:numId w:val="31"/>
        </w:num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wysypywania odpadów poza pojemniki do tego przeznaczone</w:t>
      </w:r>
      <w:r w:rsidR="007B0FF4">
        <w:rPr>
          <w:rFonts w:ascii="Verdana" w:eastAsia="Verdana" w:hAnsi="Verdana" w:cs="Verdana"/>
          <w:sz w:val="20"/>
        </w:rPr>
        <w:t>. O</w:t>
      </w:r>
      <w:r>
        <w:rPr>
          <w:rFonts w:ascii="Verdana" w:eastAsia="Verdana" w:hAnsi="Verdana" w:cs="Verdana"/>
          <w:sz w:val="20"/>
        </w:rPr>
        <w:t>dwiedzających groby obowiązuje segregacja odpadów</w:t>
      </w:r>
      <w:r w:rsidR="007B0FF4">
        <w:rPr>
          <w:rFonts w:ascii="Verdana" w:eastAsia="Verdana" w:hAnsi="Verdana" w:cs="Verdana"/>
          <w:sz w:val="20"/>
        </w:rPr>
        <w:t>.</w:t>
      </w:r>
    </w:p>
    <w:p w14:paraId="0204C332" w14:textId="77777777" w:rsidR="00BE5C75" w:rsidRDefault="00BE5C75" w:rsidP="00BE5C75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zastawiania pojazdami dróg i alejek uniemożliwiających przejście lub przejazd innym, </w:t>
      </w:r>
    </w:p>
    <w:p w14:paraId="0BC0FB88" w14:textId="77777777" w:rsidR="00BE5C75" w:rsidRDefault="00BE5C75" w:rsidP="00BE5C75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samowolnego wjazdu samochodami, motorowerami, motocyklami</w:t>
      </w:r>
      <w:r w:rsidR="00A941F8">
        <w:rPr>
          <w:rFonts w:ascii="Verdana" w:eastAsia="Verdana" w:hAnsi="Verdana" w:cs="Verdana"/>
          <w:sz w:val="20"/>
        </w:rPr>
        <w:t>,</w:t>
      </w:r>
    </w:p>
    <w:p w14:paraId="057E43E3" w14:textId="77777777" w:rsidR="00A941F8" w:rsidRDefault="00A941F8" w:rsidP="00BE5C75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palenia ognisk, gromadzenia odpadów poza miejscami wyznaczonymi oraz ich spalania,</w:t>
      </w:r>
    </w:p>
    <w:p w14:paraId="57FF1DC4" w14:textId="77777777" w:rsidR="00A941F8" w:rsidRDefault="00A941F8" w:rsidP="00BE5C75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wnoszenia i wynoszenia – transportowania elementów nagrobkowych, budowlanych </w:t>
      </w:r>
      <w:r w:rsidR="0089111B"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t>i innych akcesoriów przez ogrodzenia cmentarza, z pominięciem bram i furtek;</w:t>
      </w:r>
    </w:p>
    <w:p w14:paraId="7125CFA1" w14:textId="77777777" w:rsidR="00750E38" w:rsidRDefault="00750E38" w:rsidP="00750E38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 w:rsidRPr="00AE3C9E">
        <w:rPr>
          <w:rFonts w:ascii="Verdana" w:eastAsia="Verdana" w:hAnsi="Verdana" w:cs="Verdana"/>
          <w:sz w:val="20"/>
        </w:rPr>
        <w:t xml:space="preserve">niszczenia urządzeń </w:t>
      </w:r>
      <w:r>
        <w:rPr>
          <w:rFonts w:ascii="Verdana" w:eastAsia="Verdana" w:hAnsi="Verdana" w:cs="Verdana"/>
          <w:sz w:val="20"/>
        </w:rPr>
        <w:t>infrastruktury cmentarnej;</w:t>
      </w:r>
    </w:p>
    <w:p w14:paraId="529B4E38" w14:textId="77777777" w:rsidR="00BE5C75" w:rsidRDefault="00750E38" w:rsidP="00750E38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handlu obwoźnego i obnośnego, </w:t>
      </w:r>
      <w:r w:rsidR="00BE5C75" w:rsidRPr="00750E38">
        <w:rPr>
          <w:rFonts w:ascii="Verdana" w:eastAsia="Verdana" w:hAnsi="Verdana" w:cs="Verdana"/>
          <w:sz w:val="20"/>
        </w:rPr>
        <w:t xml:space="preserve">prowadzenia działalności gospodarczej bez wiedzy </w:t>
      </w:r>
      <w:r w:rsidR="0089111B">
        <w:rPr>
          <w:rFonts w:ascii="Verdana" w:eastAsia="Verdana" w:hAnsi="Verdana" w:cs="Verdana"/>
          <w:sz w:val="20"/>
        </w:rPr>
        <w:br/>
      </w:r>
      <w:r w:rsidR="00BE5C75" w:rsidRPr="00750E38">
        <w:rPr>
          <w:rFonts w:ascii="Verdana" w:eastAsia="Verdana" w:hAnsi="Verdana" w:cs="Verdana"/>
          <w:sz w:val="20"/>
        </w:rPr>
        <w:t>i zgody administratora cmentarza;</w:t>
      </w:r>
    </w:p>
    <w:p w14:paraId="2B14A891" w14:textId="77777777" w:rsidR="00750E38" w:rsidRDefault="00750E38" w:rsidP="00750E38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zbiórek pieniężnych, bez uprzedniego uzyskania zgody Burmistrza Szklarskiej Poręby</w:t>
      </w:r>
    </w:p>
    <w:p w14:paraId="52937D92" w14:textId="77777777" w:rsidR="00750E38" w:rsidRPr="00750E38" w:rsidRDefault="00750E38" w:rsidP="00750E38">
      <w:pPr>
        <w:pStyle w:val="Akapitzlist"/>
        <w:numPr>
          <w:ilvl w:val="0"/>
          <w:numId w:val="31"/>
        </w:num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reklamowania i akwizycji towarów oraz usług;</w:t>
      </w:r>
    </w:p>
    <w:p w14:paraId="7F451B08" w14:textId="05E45551" w:rsidR="00093CF3" w:rsidRDefault="0066464C" w:rsidP="0066464C">
      <w:pPr>
        <w:spacing w:after="0"/>
        <w:jc w:val="both"/>
        <w:rPr>
          <w:rFonts w:ascii="Verdana" w:eastAsia="Verdana" w:hAnsi="Verdana" w:cs="Verdana"/>
          <w:sz w:val="20"/>
        </w:rPr>
      </w:pPr>
      <w:r w:rsidRPr="0066464C">
        <w:rPr>
          <w:rFonts w:ascii="Verdana" w:eastAsia="Verdana" w:hAnsi="Verdana" w:cs="Verdana"/>
          <w:sz w:val="20"/>
        </w:rPr>
        <w:t xml:space="preserve">§ 43. </w:t>
      </w:r>
      <w:r w:rsidR="00093CF3">
        <w:rPr>
          <w:rFonts w:ascii="Verdana" w:eastAsia="Verdana" w:hAnsi="Verdana" w:cs="Verdana"/>
          <w:sz w:val="20"/>
        </w:rPr>
        <w:t>1. Z</w:t>
      </w:r>
      <w:r w:rsidR="00093CF3" w:rsidRPr="00093CF3">
        <w:rPr>
          <w:rFonts w:ascii="Verdana" w:eastAsia="Verdana" w:hAnsi="Verdana" w:cs="Verdana"/>
          <w:sz w:val="20"/>
        </w:rPr>
        <w:t xml:space="preserve">wierzęta mogą </w:t>
      </w:r>
      <w:r w:rsidR="00093CF3">
        <w:rPr>
          <w:rFonts w:ascii="Verdana" w:eastAsia="Verdana" w:hAnsi="Verdana" w:cs="Verdana"/>
          <w:sz w:val="20"/>
        </w:rPr>
        <w:t>być wprowadzane na teren cmentarza</w:t>
      </w:r>
      <w:r w:rsidR="007D259B">
        <w:rPr>
          <w:rFonts w:ascii="Verdana" w:eastAsia="Verdana" w:hAnsi="Verdana" w:cs="Verdana"/>
          <w:sz w:val="20"/>
        </w:rPr>
        <w:t xml:space="preserve"> </w:t>
      </w:r>
      <w:r w:rsidR="00093CF3">
        <w:rPr>
          <w:rFonts w:ascii="Verdana" w:eastAsia="Verdana" w:hAnsi="Verdana" w:cs="Verdana"/>
          <w:sz w:val="20"/>
        </w:rPr>
        <w:t xml:space="preserve">wyłącznie </w:t>
      </w:r>
      <w:r w:rsidR="00093CF3" w:rsidRPr="00093CF3">
        <w:rPr>
          <w:rFonts w:ascii="Verdana" w:eastAsia="Verdana" w:hAnsi="Verdana" w:cs="Verdana"/>
          <w:sz w:val="20"/>
        </w:rPr>
        <w:t>na </w:t>
      </w:r>
      <w:r w:rsidR="00084012" w:rsidRPr="00093CF3">
        <w:rPr>
          <w:rFonts w:ascii="Verdana" w:eastAsia="Verdana" w:hAnsi="Verdana" w:cs="Verdana"/>
          <w:sz w:val="20"/>
        </w:rPr>
        <w:t>sm</w:t>
      </w:r>
      <w:r w:rsidR="00084012">
        <w:rPr>
          <w:rFonts w:ascii="Verdana" w:eastAsia="Verdana" w:hAnsi="Verdana" w:cs="Verdana"/>
          <w:sz w:val="20"/>
        </w:rPr>
        <w:t xml:space="preserve">yczy </w:t>
      </w:r>
      <w:r w:rsidR="00084012" w:rsidRPr="00093CF3">
        <w:rPr>
          <w:rFonts w:ascii="Verdana" w:eastAsia="Verdana" w:hAnsi="Verdana" w:cs="Verdana"/>
          <w:sz w:val="20"/>
        </w:rPr>
        <w:t>przez</w:t>
      </w:r>
      <w:r w:rsidR="00084012">
        <w:rPr>
          <w:rFonts w:ascii="Verdana" w:eastAsia="Verdana" w:hAnsi="Verdana" w:cs="Verdana"/>
          <w:sz w:val="20"/>
        </w:rPr>
        <w:t xml:space="preserve"> osobę</w:t>
      </w:r>
      <w:r w:rsidR="00093CF3" w:rsidRPr="00093CF3">
        <w:rPr>
          <w:rFonts w:ascii="Verdana" w:eastAsia="Verdana" w:hAnsi="Verdana" w:cs="Verdana"/>
          <w:sz w:val="20"/>
        </w:rPr>
        <w:t>, która jest zdolna do sprawowania bezpośredniej kontroli nad ich zachowaniem.</w:t>
      </w:r>
      <w:r w:rsidR="00093CF3">
        <w:rPr>
          <w:rFonts w:ascii="Verdana" w:eastAsia="Verdana" w:hAnsi="Verdana" w:cs="Verdana"/>
          <w:sz w:val="20"/>
        </w:rPr>
        <w:t xml:space="preserve"> </w:t>
      </w:r>
    </w:p>
    <w:p w14:paraId="192B0FAC" w14:textId="56B9D5A7" w:rsidR="00093CF3" w:rsidRDefault="00093CF3" w:rsidP="0066464C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  <w:r w:rsidRPr="00093CF3">
        <w:rPr>
          <w:rFonts w:ascii="Verdana" w:eastAsia="Verdana" w:hAnsi="Verdana" w:cs="Verdana"/>
          <w:sz w:val="20"/>
        </w:rPr>
        <w:t xml:space="preserve">Psy należące do ras </w:t>
      </w:r>
      <w:r>
        <w:rPr>
          <w:rFonts w:ascii="Verdana" w:eastAsia="Verdana" w:hAnsi="Verdana" w:cs="Verdana"/>
          <w:sz w:val="20"/>
        </w:rPr>
        <w:t xml:space="preserve">agresywnych </w:t>
      </w:r>
      <w:r w:rsidRPr="00093CF3">
        <w:rPr>
          <w:rFonts w:ascii="Verdana" w:eastAsia="Verdana" w:hAnsi="Verdana" w:cs="Verdana"/>
          <w:sz w:val="20"/>
        </w:rPr>
        <w:t xml:space="preserve">a także psy, które zachowują się agresywnie </w:t>
      </w:r>
      <w:r w:rsidR="005C533F">
        <w:rPr>
          <w:rFonts w:ascii="Verdana" w:eastAsia="Verdana" w:hAnsi="Verdana" w:cs="Verdana"/>
          <w:sz w:val="20"/>
        </w:rPr>
        <w:br/>
      </w:r>
      <w:r w:rsidRPr="00093CF3">
        <w:rPr>
          <w:rFonts w:ascii="Verdana" w:eastAsia="Verdana" w:hAnsi="Verdana" w:cs="Verdana"/>
          <w:sz w:val="20"/>
        </w:rPr>
        <w:t>w stosu</w:t>
      </w:r>
      <w:r>
        <w:rPr>
          <w:rFonts w:ascii="Verdana" w:eastAsia="Verdana" w:hAnsi="Verdana" w:cs="Verdana"/>
          <w:sz w:val="20"/>
        </w:rPr>
        <w:t>nku do ludzi</w:t>
      </w:r>
      <w:r w:rsidRPr="00093CF3">
        <w:rPr>
          <w:rFonts w:ascii="Verdana" w:eastAsia="Verdana" w:hAnsi="Verdana" w:cs="Verdana"/>
          <w:sz w:val="20"/>
        </w:rPr>
        <w:t>, należy</w:t>
      </w:r>
      <w:r>
        <w:rPr>
          <w:rFonts w:ascii="Verdana" w:eastAsia="Verdana" w:hAnsi="Verdana" w:cs="Verdana"/>
          <w:sz w:val="20"/>
        </w:rPr>
        <w:t xml:space="preserve"> prowadzić w kagańcu</w:t>
      </w:r>
      <w:r w:rsidRPr="00093CF3">
        <w:rPr>
          <w:rFonts w:ascii="Verdana" w:eastAsia="Verdana" w:hAnsi="Verdana" w:cs="Verdana"/>
          <w:sz w:val="20"/>
        </w:rPr>
        <w:t>.</w:t>
      </w:r>
    </w:p>
    <w:p w14:paraId="24050670" w14:textId="7166F7D4" w:rsidR="00093CF3" w:rsidRPr="00093CF3" w:rsidRDefault="00093CF3" w:rsidP="00093CF3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3. </w:t>
      </w:r>
      <w:r w:rsidRPr="00093CF3">
        <w:rPr>
          <w:rFonts w:ascii="Verdana" w:eastAsia="Verdana" w:hAnsi="Verdana" w:cs="Verdana"/>
          <w:sz w:val="20"/>
        </w:rPr>
        <w:t>Opiekunowie zwierząt są zobowiązani do zachowania środków ostrożności zapewniających ochronę zdrowia w szczególności dołożenia starań, by zwierzęta te były jak najmniej uciążliwe dla otoczenia</w:t>
      </w:r>
      <w:r>
        <w:rPr>
          <w:rFonts w:ascii="Verdana" w:eastAsia="Verdana" w:hAnsi="Verdana" w:cs="Verdana"/>
          <w:sz w:val="20"/>
        </w:rPr>
        <w:t xml:space="preserve"> cmentarza</w:t>
      </w:r>
      <w:r w:rsidRPr="00093CF3">
        <w:rPr>
          <w:rFonts w:ascii="Verdana" w:eastAsia="Verdana" w:hAnsi="Verdana" w:cs="Verdana"/>
          <w:sz w:val="20"/>
        </w:rPr>
        <w:t>.</w:t>
      </w:r>
      <w:r w:rsidR="007D259B">
        <w:rPr>
          <w:rFonts w:ascii="Verdana" w:eastAsia="Verdana" w:hAnsi="Verdana" w:cs="Verdana"/>
          <w:sz w:val="20"/>
        </w:rPr>
        <w:t xml:space="preserve"> Ponadto opiekunowie zobowiązani są do przypilnowania, aby zwierzęta nie chodziły po nagrobkach.</w:t>
      </w:r>
    </w:p>
    <w:p w14:paraId="6FD4BF11" w14:textId="77777777" w:rsidR="00093CF3" w:rsidRDefault="00093CF3" w:rsidP="00093CF3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</w:t>
      </w:r>
      <w:r w:rsidRPr="00093CF3">
        <w:rPr>
          <w:rFonts w:ascii="Verdana" w:eastAsia="Verdana" w:hAnsi="Verdana" w:cs="Verdana"/>
          <w:sz w:val="20"/>
        </w:rPr>
        <w:t xml:space="preserve">Opiekunowie zwierząt są zobowiązani do niezwłocznego uprzątnięcia zanieczyszczeń spowodowanych przez zwierzęta na terenie </w:t>
      </w:r>
      <w:r>
        <w:rPr>
          <w:rFonts w:ascii="Verdana" w:eastAsia="Verdana" w:hAnsi="Verdana" w:cs="Verdana"/>
          <w:sz w:val="20"/>
        </w:rPr>
        <w:t>cmentarza</w:t>
      </w:r>
      <w:r w:rsidRPr="00093CF3">
        <w:rPr>
          <w:rFonts w:ascii="Verdana" w:eastAsia="Verdana" w:hAnsi="Verdana" w:cs="Verdana"/>
          <w:sz w:val="20"/>
        </w:rPr>
        <w:t>.</w:t>
      </w:r>
    </w:p>
    <w:p w14:paraId="4FB2DAD9" w14:textId="77777777" w:rsidR="00093CF3" w:rsidRPr="0066464C" w:rsidRDefault="00093CF3" w:rsidP="0066464C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1B82916C" w14:textId="2018F2EF" w:rsidR="00750E38" w:rsidRDefault="00750E38" w:rsidP="00750E38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10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7B11A6DC" w14:textId="77777777" w:rsidR="00750E38" w:rsidRDefault="00750E38" w:rsidP="00750E38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OPŁATY</w:t>
      </w:r>
    </w:p>
    <w:p w14:paraId="6F3B42D3" w14:textId="77777777" w:rsidR="00750E38" w:rsidRDefault="0066464C" w:rsidP="00750E38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44</w:t>
      </w:r>
      <w:r w:rsidR="00750E38" w:rsidRPr="00750E38">
        <w:rPr>
          <w:rFonts w:ascii="Verdana" w:eastAsia="Verdana" w:hAnsi="Verdana" w:cs="Verdana"/>
          <w:sz w:val="20"/>
        </w:rPr>
        <w:t xml:space="preserve">. </w:t>
      </w:r>
      <w:r w:rsidR="00750E38">
        <w:rPr>
          <w:rFonts w:ascii="Verdana" w:eastAsia="Verdana" w:hAnsi="Verdana" w:cs="Verdana"/>
          <w:sz w:val="20"/>
        </w:rPr>
        <w:t>1. Korzystanie z cmentarzy komunalnych jest odpłatne.</w:t>
      </w:r>
    </w:p>
    <w:p w14:paraId="4F7F9110" w14:textId="77777777" w:rsidR="00750E38" w:rsidRPr="00750E38" w:rsidRDefault="00750E38" w:rsidP="00750E38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Rodzaje i stawki opłat ustala Rada Miasta Szklarskiej Poręby.</w:t>
      </w:r>
    </w:p>
    <w:p w14:paraId="6BECE8C1" w14:textId="77777777" w:rsidR="00750E38" w:rsidRPr="00750E38" w:rsidRDefault="00750E38" w:rsidP="00750E38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7AAA1B10" w14:textId="782C7172" w:rsidR="00750E38" w:rsidRDefault="00750E38" w:rsidP="00750E38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11</w:t>
      </w:r>
      <w:r w:rsidR="007B0FF4">
        <w:rPr>
          <w:rFonts w:ascii="Verdana" w:eastAsia="Verdana" w:hAnsi="Verdana" w:cs="Verdana"/>
          <w:b/>
          <w:sz w:val="20"/>
        </w:rPr>
        <w:t>.</w:t>
      </w:r>
    </w:p>
    <w:p w14:paraId="6ADD24D4" w14:textId="77777777" w:rsidR="00750E38" w:rsidRDefault="00750E38" w:rsidP="00750E38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POSTANOWIENIA KOŃCOWE</w:t>
      </w:r>
    </w:p>
    <w:p w14:paraId="40DAC822" w14:textId="77777777" w:rsidR="00750E38" w:rsidRDefault="0066464C" w:rsidP="001A3BA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45</w:t>
      </w:r>
      <w:r w:rsidR="0089111B">
        <w:rPr>
          <w:rFonts w:ascii="Verdana" w:eastAsia="Verdana" w:hAnsi="Verdana" w:cs="Verdana"/>
          <w:sz w:val="20"/>
        </w:rPr>
        <w:t>. ZCK upoważniony jest do wzywania służb porządkowych miasta wobec osób naruszających postanowienia regulaminu jak też do składania zawiadomień o popełnieniu wykroczenia oraz wniosków o wszczęcie postępowania administracyjnego lub sądowego.</w:t>
      </w:r>
    </w:p>
    <w:p w14:paraId="243CA894" w14:textId="77777777" w:rsidR="00C22033" w:rsidRDefault="0066464C" w:rsidP="001A3BA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46</w:t>
      </w:r>
      <w:r w:rsidR="0089111B">
        <w:rPr>
          <w:rFonts w:ascii="Verdana" w:eastAsia="Verdana" w:hAnsi="Verdana" w:cs="Verdana"/>
          <w:sz w:val="20"/>
        </w:rPr>
        <w:t xml:space="preserve">. </w:t>
      </w:r>
      <w:r w:rsidR="00C22033">
        <w:rPr>
          <w:rFonts w:ascii="Verdana" w:eastAsia="Verdana" w:hAnsi="Verdana" w:cs="Verdana"/>
          <w:sz w:val="20"/>
        </w:rPr>
        <w:t>1. Z uwagi na konfigurację terenu i stary drzewostan, przebywanie na cmentarzach w czasie występowania takich zjawisk atmosferycznych, jak: wichura, gołoledź, śnieżyce itp. wymaga zachowania szczególnej ostrożności. Za ewentualne uszkodzenia mienia ZCK nie ponosi odpowiedzialności.</w:t>
      </w:r>
    </w:p>
    <w:p w14:paraId="461C02A4" w14:textId="77777777" w:rsidR="0089111B" w:rsidRDefault="00C22033" w:rsidP="001A3BA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  <w:r w:rsidR="0089111B">
        <w:rPr>
          <w:rFonts w:ascii="Verdana" w:eastAsia="Verdana" w:hAnsi="Verdana" w:cs="Verdana"/>
          <w:sz w:val="20"/>
        </w:rPr>
        <w:t xml:space="preserve">ZCK nie odpowiada za szkody na grobach powstałe na skutek klęsk żywiołowych, działania czynników atmosferycznych, aktów wandalizmu oraz za kradzieże, pobicia </w:t>
      </w:r>
      <w:r w:rsidR="0089111B">
        <w:rPr>
          <w:rFonts w:ascii="Verdana" w:eastAsia="Verdana" w:hAnsi="Verdana" w:cs="Verdana"/>
          <w:sz w:val="20"/>
        </w:rPr>
        <w:br/>
        <w:t>i rzeczy pozostawione bez nadzoru.</w:t>
      </w:r>
    </w:p>
    <w:p w14:paraId="3B9E355B" w14:textId="77777777" w:rsidR="0089111B" w:rsidRPr="00750E38" w:rsidRDefault="00093CF3" w:rsidP="001A3BA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47</w:t>
      </w:r>
      <w:r w:rsidR="0089111B">
        <w:rPr>
          <w:rFonts w:ascii="Verdana" w:eastAsia="Verdana" w:hAnsi="Verdana" w:cs="Verdana"/>
          <w:sz w:val="20"/>
        </w:rPr>
        <w:t>. Naruszenie postanowień regulaminu</w:t>
      </w:r>
      <w:r w:rsidR="001A3BA7">
        <w:rPr>
          <w:rFonts w:ascii="Verdana" w:eastAsia="Verdana" w:hAnsi="Verdana" w:cs="Verdana"/>
          <w:sz w:val="20"/>
        </w:rPr>
        <w:t xml:space="preserve"> wyczerpujące znamiona wykroczenia lub przestępstwa podlega karze przewidzianej w kodeksie wykroczeń lub kodeksie karnym.</w:t>
      </w:r>
    </w:p>
    <w:p w14:paraId="3F71AD7D" w14:textId="77777777" w:rsidR="00750E38" w:rsidRDefault="00093CF3" w:rsidP="001A3BA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48</w:t>
      </w:r>
      <w:r w:rsidR="001A3BA7">
        <w:rPr>
          <w:rFonts w:ascii="Verdana" w:eastAsia="Verdana" w:hAnsi="Verdana" w:cs="Verdana"/>
          <w:sz w:val="20"/>
        </w:rPr>
        <w:t>. 1. W szczególnie uzasadnionych przypadkach ZCK może zezwolić na odstąpienie od stosowania postanowień zawartych w regulaminie.</w:t>
      </w:r>
    </w:p>
    <w:p w14:paraId="07196E8D" w14:textId="77777777" w:rsidR="001A3BA7" w:rsidRDefault="001A3BA7" w:rsidP="001A3BA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Od decyzji ZCK, o której mowa w ust. 1 przysługuje prawo wniesienia odwołania do Burmistrza Szklarskiej Poręby.</w:t>
      </w:r>
    </w:p>
    <w:p w14:paraId="75B2DE67" w14:textId="77777777" w:rsidR="000A168C" w:rsidRDefault="00093CF3" w:rsidP="001A3BA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49</w:t>
      </w:r>
      <w:r w:rsidR="000A168C">
        <w:rPr>
          <w:rFonts w:ascii="Verdana" w:eastAsia="Verdana" w:hAnsi="Verdana" w:cs="Verdana"/>
          <w:sz w:val="20"/>
        </w:rPr>
        <w:t>. Regulamin obowiązuje wszystkich użytkowników cmentarzy komunalnych na terenie miasta Szklarska Poręba.</w:t>
      </w:r>
    </w:p>
    <w:p w14:paraId="5C3D7BC5" w14:textId="37D1391E" w:rsidR="00D30A0E" w:rsidRPr="005C533F" w:rsidRDefault="00093CF3" w:rsidP="00D30A0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50</w:t>
      </w:r>
      <w:r w:rsidR="000A168C">
        <w:rPr>
          <w:rFonts w:ascii="Verdana" w:eastAsia="Verdana" w:hAnsi="Verdana" w:cs="Verdana"/>
          <w:sz w:val="20"/>
        </w:rPr>
        <w:t>. Regulamin cmentarzy podaje się do publicznej wiadomości na stronie internetowej MZGK oraz na tablicach umieszczonych przy wejściach na cmentarze.</w:t>
      </w:r>
    </w:p>
    <w:p w14:paraId="3DC21D51" w14:textId="77777777" w:rsidR="001A6DBC" w:rsidRDefault="001A6DBC" w:rsidP="001A6DBC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5AEB83B7" w14:textId="77777777" w:rsidR="001A6DBC" w:rsidRDefault="001A6DBC" w:rsidP="001A6DBC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4865080C" w14:textId="77777777" w:rsidR="0046251B" w:rsidRDefault="0046251B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sectPr w:rsidR="0046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086"/>
    <w:multiLevelType w:val="hybridMultilevel"/>
    <w:tmpl w:val="EF121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B6D2A"/>
    <w:multiLevelType w:val="hybridMultilevel"/>
    <w:tmpl w:val="A06CF28E"/>
    <w:lvl w:ilvl="0" w:tplc="F954CC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686D"/>
    <w:multiLevelType w:val="hybridMultilevel"/>
    <w:tmpl w:val="E0EEA5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23123"/>
    <w:multiLevelType w:val="hybridMultilevel"/>
    <w:tmpl w:val="91585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09C0"/>
    <w:multiLevelType w:val="hybridMultilevel"/>
    <w:tmpl w:val="9292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103D4"/>
    <w:multiLevelType w:val="hybridMultilevel"/>
    <w:tmpl w:val="10002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55F4E"/>
    <w:multiLevelType w:val="hybridMultilevel"/>
    <w:tmpl w:val="1256F1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853DC"/>
    <w:multiLevelType w:val="hybridMultilevel"/>
    <w:tmpl w:val="DC58C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2BD"/>
    <w:multiLevelType w:val="hybridMultilevel"/>
    <w:tmpl w:val="204EB4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A0A04"/>
    <w:multiLevelType w:val="hybridMultilevel"/>
    <w:tmpl w:val="FB106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E74AB"/>
    <w:multiLevelType w:val="hybridMultilevel"/>
    <w:tmpl w:val="0798B7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29724B"/>
    <w:multiLevelType w:val="hybridMultilevel"/>
    <w:tmpl w:val="D0980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27694"/>
    <w:multiLevelType w:val="hybridMultilevel"/>
    <w:tmpl w:val="C2C8FC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DD5346"/>
    <w:multiLevelType w:val="hybridMultilevel"/>
    <w:tmpl w:val="F08C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C6711"/>
    <w:multiLevelType w:val="hybridMultilevel"/>
    <w:tmpl w:val="7DF6AD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CA33E5"/>
    <w:multiLevelType w:val="hybridMultilevel"/>
    <w:tmpl w:val="50E832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021DD"/>
    <w:multiLevelType w:val="hybridMultilevel"/>
    <w:tmpl w:val="A198D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95C5B"/>
    <w:multiLevelType w:val="hybridMultilevel"/>
    <w:tmpl w:val="D7CE7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8D193F"/>
    <w:multiLevelType w:val="hybridMultilevel"/>
    <w:tmpl w:val="85EC1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FE2FF9"/>
    <w:multiLevelType w:val="hybridMultilevel"/>
    <w:tmpl w:val="62A6F0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5A049B"/>
    <w:multiLevelType w:val="hybridMultilevel"/>
    <w:tmpl w:val="C9126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1E4C"/>
    <w:multiLevelType w:val="hybridMultilevel"/>
    <w:tmpl w:val="28D618E6"/>
    <w:lvl w:ilvl="0" w:tplc="6178D4E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6FF"/>
    <w:multiLevelType w:val="hybridMultilevel"/>
    <w:tmpl w:val="8C924C58"/>
    <w:lvl w:ilvl="0" w:tplc="D8360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53446"/>
    <w:multiLevelType w:val="hybridMultilevel"/>
    <w:tmpl w:val="326C9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3937F0"/>
    <w:multiLevelType w:val="hybridMultilevel"/>
    <w:tmpl w:val="3F16B3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B479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C22E7E"/>
    <w:multiLevelType w:val="hybridMultilevel"/>
    <w:tmpl w:val="93BAC72C"/>
    <w:lvl w:ilvl="0" w:tplc="D24431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74401"/>
    <w:multiLevelType w:val="hybridMultilevel"/>
    <w:tmpl w:val="2FA65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F21F12"/>
    <w:multiLevelType w:val="hybridMultilevel"/>
    <w:tmpl w:val="4B4CF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3035"/>
    <w:multiLevelType w:val="hybridMultilevel"/>
    <w:tmpl w:val="3A9E1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3436A5"/>
    <w:multiLevelType w:val="multilevel"/>
    <w:tmpl w:val="2920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F0A55"/>
    <w:multiLevelType w:val="hybridMultilevel"/>
    <w:tmpl w:val="85EC1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3258BA"/>
    <w:multiLevelType w:val="hybridMultilevel"/>
    <w:tmpl w:val="310876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D17C7A"/>
    <w:multiLevelType w:val="hybridMultilevel"/>
    <w:tmpl w:val="01C8CCBA"/>
    <w:lvl w:ilvl="0" w:tplc="84D8F4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859523">
    <w:abstractNumId w:val="7"/>
  </w:num>
  <w:num w:numId="2" w16cid:durableId="1299842799">
    <w:abstractNumId w:val="29"/>
  </w:num>
  <w:num w:numId="3" w16cid:durableId="1248418856">
    <w:abstractNumId w:val="4"/>
  </w:num>
  <w:num w:numId="4" w16cid:durableId="971717176">
    <w:abstractNumId w:val="23"/>
  </w:num>
  <w:num w:numId="5" w16cid:durableId="1148017793">
    <w:abstractNumId w:val="20"/>
  </w:num>
  <w:num w:numId="6" w16cid:durableId="765076962">
    <w:abstractNumId w:val="31"/>
  </w:num>
  <w:num w:numId="7" w16cid:durableId="1115515420">
    <w:abstractNumId w:val="13"/>
  </w:num>
  <w:num w:numId="8" w16cid:durableId="1582324427">
    <w:abstractNumId w:val="18"/>
  </w:num>
  <w:num w:numId="9" w16cid:durableId="330648213">
    <w:abstractNumId w:val="16"/>
  </w:num>
  <w:num w:numId="10" w16cid:durableId="1825199984">
    <w:abstractNumId w:val="11"/>
  </w:num>
  <w:num w:numId="11" w16cid:durableId="1156217172">
    <w:abstractNumId w:val="3"/>
  </w:num>
  <w:num w:numId="12" w16cid:durableId="587661381">
    <w:abstractNumId w:val="17"/>
  </w:num>
  <w:num w:numId="13" w16cid:durableId="191042516">
    <w:abstractNumId w:val="0"/>
  </w:num>
  <w:num w:numId="14" w16cid:durableId="404768727">
    <w:abstractNumId w:val="25"/>
  </w:num>
  <w:num w:numId="15" w16cid:durableId="1449742567">
    <w:abstractNumId w:val="15"/>
  </w:num>
  <w:num w:numId="16" w16cid:durableId="1638339646">
    <w:abstractNumId w:val="8"/>
  </w:num>
  <w:num w:numId="17" w16cid:durableId="892352596">
    <w:abstractNumId w:val="22"/>
  </w:num>
  <w:num w:numId="18" w16cid:durableId="691882557">
    <w:abstractNumId w:val="19"/>
  </w:num>
  <w:num w:numId="19" w16cid:durableId="2040738388">
    <w:abstractNumId w:val="5"/>
  </w:num>
  <w:num w:numId="20" w16cid:durableId="1927954061">
    <w:abstractNumId w:val="33"/>
  </w:num>
  <w:num w:numId="21" w16cid:durableId="1812095698">
    <w:abstractNumId w:val="2"/>
  </w:num>
  <w:num w:numId="22" w16cid:durableId="805390402">
    <w:abstractNumId w:val="6"/>
  </w:num>
  <w:num w:numId="23" w16cid:durableId="1396005379">
    <w:abstractNumId w:val="10"/>
  </w:num>
  <w:num w:numId="24" w16cid:durableId="783816658">
    <w:abstractNumId w:val="24"/>
  </w:num>
  <w:num w:numId="25" w16cid:durableId="1700348400">
    <w:abstractNumId w:val="9"/>
  </w:num>
  <w:num w:numId="26" w16cid:durableId="349142177">
    <w:abstractNumId w:val="26"/>
  </w:num>
  <w:num w:numId="27" w16cid:durableId="1410694609">
    <w:abstractNumId w:val="27"/>
  </w:num>
  <w:num w:numId="28" w16cid:durableId="1336571153">
    <w:abstractNumId w:val="1"/>
  </w:num>
  <w:num w:numId="29" w16cid:durableId="789931424">
    <w:abstractNumId w:val="12"/>
  </w:num>
  <w:num w:numId="30" w16cid:durableId="2022051900">
    <w:abstractNumId w:val="32"/>
  </w:num>
  <w:num w:numId="31" w16cid:durableId="249974189">
    <w:abstractNumId w:val="14"/>
  </w:num>
  <w:num w:numId="32" w16cid:durableId="1023092918">
    <w:abstractNumId w:val="30"/>
  </w:num>
  <w:num w:numId="33" w16cid:durableId="1945728312">
    <w:abstractNumId w:val="28"/>
  </w:num>
  <w:num w:numId="34" w16cid:durableId="881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6A"/>
    <w:rsid w:val="0001373C"/>
    <w:rsid w:val="00015FD1"/>
    <w:rsid w:val="00062FAB"/>
    <w:rsid w:val="00084012"/>
    <w:rsid w:val="00093CF3"/>
    <w:rsid w:val="000A168C"/>
    <w:rsid w:val="000C5CB2"/>
    <w:rsid w:val="001A066F"/>
    <w:rsid w:val="001A3BA7"/>
    <w:rsid w:val="001A6DBC"/>
    <w:rsid w:val="001C21AE"/>
    <w:rsid w:val="002139BA"/>
    <w:rsid w:val="00221639"/>
    <w:rsid w:val="0023152B"/>
    <w:rsid w:val="0024730F"/>
    <w:rsid w:val="00271E34"/>
    <w:rsid w:val="002B787F"/>
    <w:rsid w:val="002C47DB"/>
    <w:rsid w:val="002D0088"/>
    <w:rsid w:val="002D0EE9"/>
    <w:rsid w:val="00302142"/>
    <w:rsid w:val="0032111F"/>
    <w:rsid w:val="00384EB7"/>
    <w:rsid w:val="003861C0"/>
    <w:rsid w:val="003B722E"/>
    <w:rsid w:val="003D12D7"/>
    <w:rsid w:val="003E1995"/>
    <w:rsid w:val="004353F7"/>
    <w:rsid w:val="004573FB"/>
    <w:rsid w:val="0046251B"/>
    <w:rsid w:val="00537FC4"/>
    <w:rsid w:val="005426AA"/>
    <w:rsid w:val="0059471C"/>
    <w:rsid w:val="005A7957"/>
    <w:rsid w:val="005C533F"/>
    <w:rsid w:val="005D7E38"/>
    <w:rsid w:val="0060636A"/>
    <w:rsid w:val="00627A0E"/>
    <w:rsid w:val="0065161D"/>
    <w:rsid w:val="0066464C"/>
    <w:rsid w:val="00671A33"/>
    <w:rsid w:val="0069296D"/>
    <w:rsid w:val="006E3006"/>
    <w:rsid w:val="00742090"/>
    <w:rsid w:val="0074656C"/>
    <w:rsid w:val="00750E38"/>
    <w:rsid w:val="007B0FF4"/>
    <w:rsid w:val="007D259B"/>
    <w:rsid w:val="00843736"/>
    <w:rsid w:val="00880FD6"/>
    <w:rsid w:val="0089111B"/>
    <w:rsid w:val="008B6B55"/>
    <w:rsid w:val="00964CA2"/>
    <w:rsid w:val="00987FCD"/>
    <w:rsid w:val="009C56E2"/>
    <w:rsid w:val="009C589D"/>
    <w:rsid w:val="009E77A1"/>
    <w:rsid w:val="00A037A5"/>
    <w:rsid w:val="00A32422"/>
    <w:rsid w:val="00A439F4"/>
    <w:rsid w:val="00A823F7"/>
    <w:rsid w:val="00A941F8"/>
    <w:rsid w:val="00AC098C"/>
    <w:rsid w:val="00AE3C9E"/>
    <w:rsid w:val="00B33322"/>
    <w:rsid w:val="00B62A0B"/>
    <w:rsid w:val="00B7658E"/>
    <w:rsid w:val="00BA4DDC"/>
    <w:rsid w:val="00BD032B"/>
    <w:rsid w:val="00BE5C75"/>
    <w:rsid w:val="00C22033"/>
    <w:rsid w:val="00C243D1"/>
    <w:rsid w:val="00C6213A"/>
    <w:rsid w:val="00C76965"/>
    <w:rsid w:val="00CC4538"/>
    <w:rsid w:val="00CF1758"/>
    <w:rsid w:val="00D177CE"/>
    <w:rsid w:val="00D30A0E"/>
    <w:rsid w:val="00D345C6"/>
    <w:rsid w:val="00DF7334"/>
    <w:rsid w:val="00E066FC"/>
    <w:rsid w:val="00E2534E"/>
    <w:rsid w:val="00E66CC4"/>
    <w:rsid w:val="00E87069"/>
    <w:rsid w:val="00EA5BCF"/>
    <w:rsid w:val="00ED5B84"/>
    <w:rsid w:val="00F135CD"/>
    <w:rsid w:val="00F53DE0"/>
    <w:rsid w:val="00F82EC1"/>
    <w:rsid w:val="00F87800"/>
    <w:rsid w:val="00F91BBB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0A21"/>
  <w15:docId w15:val="{511D9B11-678F-4A1B-BD5C-ED833141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2726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Joanna Cirko</cp:lastModifiedBy>
  <cp:revision>10</cp:revision>
  <cp:lastPrinted>2024-01-04T13:09:00Z</cp:lastPrinted>
  <dcterms:created xsi:type="dcterms:W3CDTF">2025-10-22T07:08:00Z</dcterms:created>
  <dcterms:modified xsi:type="dcterms:W3CDTF">2025-10-23T06:23:00Z</dcterms:modified>
</cp:coreProperties>
</file>