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EAE6" w14:textId="5E3BFDF4" w:rsidR="005813A9" w:rsidRDefault="005813A9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076C7FF9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5813A9">
        <w:rPr>
          <w:rFonts w:ascii="Verdana" w:hAnsi="Verdana" w:cs="Verdana"/>
          <w:b/>
          <w:bCs/>
          <w:sz w:val="20"/>
          <w:szCs w:val="20"/>
          <w:lang w:eastAsia="pl-PL"/>
        </w:rPr>
        <w:t>…………….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26023CDB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5813A9">
        <w:rPr>
          <w:rFonts w:ascii="Verdana" w:hAnsi="Verdana" w:cs="Verdana"/>
          <w:bCs/>
          <w:sz w:val="20"/>
          <w:szCs w:val="20"/>
          <w:lang w:eastAsia="pl-PL"/>
        </w:rPr>
        <w:t>25</w:t>
      </w:r>
      <w:r w:rsidR="00E245A2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="005813A9">
        <w:rPr>
          <w:rFonts w:ascii="Verdana" w:hAnsi="Verdana" w:cs="Verdana"/>
          <w:bCs/>
          <w:sz w:val="20"/>
          <w:szCs w:val="20"/>
          <w:lang w:eastAsia="pl-PL"/>
        </w:rPr>
        <w:t>września</w:t>
      </w:r>
      <w:r w:rsidR="007517D4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202</w:t>
      </w:r>
      <w:r w:rsidR="006F7091">
        <w:rPr>
          <w:rFonts w:ascii="Verdana" w:hAnsi="Verdana" w:cs="Verdana"/>
          <w:bCs/>
          <w:sz w:val="20"/>
          <w:szCs w:val="20"/>
          <w:lang w:eastAsia="pl-PL"/>
        </w:rPr>
        <w:t>5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21BD396D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póżn.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art. 232 ustawy z dnia 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2024 r. poz.1530 z późn.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         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77777777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nr 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4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77777777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77777777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4384DD2E" w14:textId="4AF4ADA0" w:rsidR="005813A9" w:rsidRPr="005813A9" w:rsidRDefault="005813A9" w:rsidP="005813A9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 w:rsidRPr="00831D65">
        <w:rPr>
          <w:rFonts w:ascii="Verdana" w:hAnsi="Verdana" w:cs="Verdana"/>
          <w:sz w:val="20"/>
          <w:szCs w:val="20"/>
          <w:lang w:eastAsia="pl-PL"/>
        </w:rPr>
        <w:t>X/</w:t>
      </w:r>
      <w:r>
        <w:rPr>
          <w:rFonts w:ascii="Verdana" w:hAnsi="Verdana" w:cs="Verdana"/>
          <w:sz w:val="20"/>
          <w:szCs w:val="20"/>
          <w:lang w:eastAsia="pl-PL"/>
        </w:rPr>
        <w:t>126</w:t>
      </w:r>
      <w:r w:rsidRPr="00831D65">
        <w:rPr>
          <w:rFonts w:ascii="Verdana" w:hAnsi="Verdana" w:cs="Verdana"/>
          <w:sz w:val="20"/>
          <w:szCs w:val="20"/>
          <w:lang w:eastAsia="pl-PL"/>
        </w:rPr>
        <w:t>/2</w:t>
      </w:r>
      <w:r>
        <w:rPr>
          <w:rFonts w:ascii="Verdana" w:hAnsi="Verdana" w:cs="Verdana"/>
          <w:sz w:val="20"/>
          <w:szCs w:val="20"/>
          <w:lang w:eastAsia="pl-PL"/>
        </w:rPr>
        <w:t>4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4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04B871CB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0E1BE974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Pr="00C51C96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DD7E43D" w14:textId="77777777" w:rsidR="002052F3" w:rsidRPr="00C51C96" w:rsidRDefault="002052F3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3810620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5ED4BEF5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3F6638BF" w14:textId="17D4EEAA" w:rsidR="00A63088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</w:t>
      </w:r>
    </w:p>
    <w:p w14:paraId="38864B87" w14:textId="62BB1D77" w:rsidR="00C51C96" w:rsidRPr="00C51C96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                      </w:t>
      </w:r>
    </w:p>
    <w:p w14:paraId="130C4234" w14:textId="77777777" w:rsidR="00C51C96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3FBDDC84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355F5A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5813A9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……………….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6E72F3ED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5813A9">
        <w:rPr>
          <w:rFonts w:ascii="Verdana" w:eastAsiaTheme="minorEastAsia" w:hAnsi="Verdana" w:cs="Verdana"/>
          <w:bCs/>
          <w:sz w:val="20"/>
          <w:szCs w:val="20"/>
          <w:lang w:eastAsia="pl-PL"/>
        </w:rPr>
        <w:t>25 września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2025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777777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6F70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77777777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 xml:space="preserve">latach: 2025, 2026, 2027 oraz 2028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>tj. z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mniejszono</w:t>
      </w:r>
      <w:r w:rsidRPr="00562E2B">
        <w:rPr>
          <w:rFonts w:ascii="Verdana" w:hAnsi="Verdana" w:cs="Verdana"/>
          <w:sz w:val="20"/>
          <w:szCs w:val="20"/>
          <w:lang w:eastAsia="pl-PL"/>
        </w:rPr>
        <w:t xml:space="preserve"> limit wydatków w roku 2025 </w:t>
      </w:r>
      <w:r>
        <w:rPr>
          <w:rFonts w:ascii="Verdana" w:hAnsi="Verdana" w:cs="Verdana"/>
          <w:sz w:val="20"/>
          <w:szCs w:val="20"/>
          <w:lang w:eastAsia="pl-PL"/>
        </w:rPr>
        <w:t xml:space="preserve">i zwiększono limit wydatków w </w:t>
      </w:r>
      <w:r w:rsidR="005813A9">
        <w:rPr>
          <w:rFonts w:ascii="Verdana" w:hAnsi="Verdana" w:cs="Verdana"/>
          <w:sz w:val="20"/>
          <w:szCs w:val="20"/>
          <w:lang w:eastAsia="pl-PL"/>
        </w:rPr>
        <w:t>latach</w:t>
      </w:r>
      <w:r>
        <w:rPr>
          <w:rFonts w:ascii="Verdana" w:hAnsi="Verdana" w:cs="Verdana"/>
          <w:sz w:val="20"/>
          <w:szCs w:val="20"/>
          <w:lang w:eastAsia="pl-PL"/>
        </w:rPr>
        <w:t xml:space="preserve"> 2026</w:t>
      </w:r>
      <w:r w:rsidR="005813A9">
        <w:rPr>
          <w:rFonts w:ascii="Verdana" w:hAnsi="Verdana" w:cs="Verdana"/>
          <w:sz w:val="20"/>
          <w:szCs w:val="20"/>
          <w:lang w:eastAsia="pl-PL"/>
        </w:rPr>
        <w:t>, 2027 i 2028</w:t>
      </w:r>
      <w:r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B2F3FE7" w14:textId="23D0303A" w:rsidR="00E245A2" w:rsidRDefault="005813A9" w:rsidP="005813A9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„</w:t>
      </w:r>
      <w:r>
        <w:rPr>
          <w:rFonts w:ascii="Verdana" w:hAnsi="Verdana" w:cs="Verdana"/>
          <w:sz w:val="20"/>
          <w:szCs w:val="20"/>
        </w:rPr>
        <w:t>Zielono-niebieski karkonoski – zwiększenie świadomości i umiejętności społeczności szkolnych w zakresie adaptacji do zmian klimatu i ochrony zasobów wodnych poprzez integrację działań edukacyjno-informacyjnych oraz inwestycji w zielono-niebieską infrastrukturę</w:t>
      </w:r>
      <w:r w:rsidR="00E245A2" w:rsidRPr="00562E2B">
        <w:rPr>
          <w:rFonts w:ascii="Verdana" w:hAnsi="Verdana" w:cs="Verdana"/>
          <w:color w:val="000000"/>
          <w:sz w:val="20"/>
          <w:szCs w:val="20"/>
        </w:rPr>
        <w:t>”</w:t>
      </w:r>
      <w:r w:rsidR="00756D13">
        <w:rPr>
          <w:rFonts w:ascii="Verdana" w:hAnsi="Verdana" w:cs="Verdana"/>
          <w:color w:val="000000"/>
          <w:sz w:val="20"/>
          <w:szCs w:val="20"/>
        </w:rPr>
        <w:t>,</w:t>
      </w:r>
    </w:p>
    <w:p w14:paraId="515D7446" w14:textId="64CA5C21" w:rsidR="00756D13" w:rsidRDefault="005813A9" w:rsidP="00756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="00756D13">
        <w:rPr>
          <w:rFonts w:ascii="Verdana" w:hAnsi="Verdana" w:cs="Verdana"/>
          <w:sz w:val="20"/>
          <w:szCs w:val="20"/>
          <w:lang w:eastAsia="pl-PL"/>
        </w:rPr>
        <w:t>„Remont ulicy Matejki w Szklarskiej Porębie”,</w:t>
      </w:r>
    </w:p>
    <w:p w14:paraId="094284CA" w14:textId="77777777" w:rsidR="00756D13" w:rsidRDefault="00756D13" w:rsidP="00756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„Remont ulicy Os. Janosika w Szklarskiej Porębie”,</w:t>
      </w:r>
    </w:p>
    <w:p w14:paraId="57ECE750" w14:textId="77777777" w:rsidR="00756D13" w:rsidRDefault="00756D13" w:rsidP="00756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„Remont odcinka ul. Piastowskiej w Szklarskiej Porębie”,</w:t>
      </w:r>
    </w:p>
    <w:p w14:paraId="3672CF2A" w14:textId="77777777" w:rsidR="00756D13" w:rsidRDefault="00756D13" w:rsidP="00756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„Remont ulicy Spokojnej w Szklarskiej Porębie”,</w:t>
      </w:r>
    </w:p>
    <w:p w14:paraId="6D8255B2" w14:textId="77777777" w:rsidR="00756D13" w:rsidRDefault="00756D13" w:rsidP="00756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„Remont ulicy Zielonej w Szklarskiej Porębie”,</w:t>
      </w:r>
    </w:p>
    <w:p w14:paraId="5004B8E4" w14:textId="3AD7A267" w:rsidR="00756D13" w:rsidRDefault="00756D13" w:rsidP="00756D1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 xml:space="preserve">- </w:t>
      </w:r>
      <w:r w:rsidRPr="006C2784">
        <w:rPr>
          <w:rFonts w:ascii="Verdana" w:hAnsi="Verdana" w:cs="Verdana"/>
          <w:sz w:val="20"/>
          <w:szCs w:val="20"/>
          <w:lang w:eastAsia="pl-PL"/>
        </w:rPr>
        <w:t>„</w:t>
      </w:r>
      <w:r w:rsidRPr="006C2784">
        <w:rPr>
          <w:rFonts w:ascii="Verdana" w:hAnsi="Verdana" w:cs="Verdana"/>
          <w:color w:val="000000"/>
          <w:sz w:val="20"/>
          <w:szCs w:val="20"/>
        </w:rPr>
        <w:t>Rozbudowa i przebudowa budynku przy ul. Turystycznej 2 i adaptacja obiektu na potrzeby Miejskiej Biblioteki Publicznej w Szklarskiej Porębie”</w:t>
      </w:r>
      <w:r w:rsidR="00DC440F">
        <w:rPr>
          <w:rFonts w:ascii="Verdana" w:hAnsi="Verdana" w:cs="Verdana"/>
          <w:color w:val="000000"/>
          <w:sz w:val="20"/>
          <w:szCs w:val="20"/>
        </w:rPr>
        <w:t>,</w:t>
      </w:r>
    </w:p>
    <w:p w14:paraId="6AC250A8" w14:textId="112F3751" w:rsidR="00DC440F" w:rsidRPr="006C2784" w:rsidRDefault="00DC440F" w:rsidP="00756D1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„Polsko-niemiecka trasa architektury. Akronim: Architekt”</w:t>
      </w:r>
    </w:p>
    <w:p w14:paraId="57445C31" w14:textId="6B8BB768" w:rsidR="00457EF7" w:rsidRPr="009878D6" w:rsidRDefault="00457EF7" w:rsidP="00D07C2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color w:val="EE0000"/>
          <w:sz w:val="20"/>
          <w:szCs w:val="20"/>
        </w:rPr>
      </w:pPr>
      <w:r w:rsidRPr="009878D6">
        <w:rPr>
          <w:rFonts w:ascii="Verdana" w:hAnsi="Verdana"/>
          <w:sz w:val="20"/>
          <w:szCs w:val="20"/>
        </w:rPr>
        <w:t xml:space="preserve">Wprowadzono poręczenie za zobowiązania dłużnika Karkonoskiego Systemu Wodociągów i Kanalizacji Sp. z o.o. z siedzibą w Bukowcu 58-533 Mysłakowice </w:t>
      </w:r>
      <w:r w:rsidRPr="009878D6">
        <w:rPr>
          <w:rFonts w:ascii="Verdana" w:hAnsi="Verdana"/>
          <w:sz w:val="20"/>
          <w:szCs w:val="20"/>
        </w:rPr>
        <w:br/>
        <w:t>ul. Robotnicza 6 z tytułu udzielonej pożyczki</w:t>
      </w:r>
      <w:r w:rsidRPr="009878D6">
        <w:rPr>
          <w:rFonts w:ascii="Verdana" w:eastAsia="Times New Roman" w:hAnsi="Verdana"/>
          <w:sz w:val="20"/>
          <w:szCs w:val="20"/>
          <w:lang w:eastAsia="pl-PL"/>
        </w:rPr>
        <w:t xml:space="preserve"> (umowa nr </w:t>
      </w:r>
      <w:r w:rsidR="009878D6" w:rsidRPr="009878D6">
        <w:rPr>
          <w:rFonts w:ascii="Verdana" w:eastAsia="Times New Roman" w:hAnsi="Verdana"/>
          <w:sz w:val="20"/>
          <w:szCs w:val="20"/>
          <w:lang w:eastAsia="pl-PL"/>
        </w:rPr>
        <w:t>271/2025/Wn01/OW-ok-fx/P</w:t>
      </w:r>
      <w:r w:rsidRPr="009878D6">
        <w:rPr>
          <w:rFonts w:ascii="Verdana" w:eastAsia="Times New Roman" w:hAnsi="Verdana"/>
          <w:sz w:val="20"/>
          <w:szCs w:val="20"/>
          <w:lang w:eastAsia="pl-PL"/>
        </w:rPr>
        <w:t xml:space="preserve"> z dnia </w:t>
      </w:r>
      <w:r w:rsidR="009878D6" w:rsidRPr="009878D6">
        <w:rPr>
          <w:rFonts w:ascii="Verdana" w:eastAsia="Times New Roman" w:hAnsi="Verdana"/>
          <w:sz w:val="20"/>
          <w:szCs w:val="20"/>
          <w:lang w:eastAsia="pl-PL"/>
        </w:rPr>
        <w:t>15.07.2025</w:t>
      </w:r>
      <w:r w:rsidRPr="009878D6">
        <w:rPr>
          <w:rFonts w:ascii="Verdana" w:eastAsia="Times New Roman" w:hAnsi="Verdana"/>
          <w:sz w:val="20"/>
          <w:szCs w:val="20"/>
          <w:lang w:eastAsia="pl-PL"/>
        </w:rPr>
        <w:t xml:space="preserve"> r.)</w:t>
      </w:r>
      <w:r w:rsidRPr="009878D6">
        <w:rPr>
          <w:rFonts w:ascii="Verdana" w:hAnsi="Verdana"/>
          <w:sz w:val="20"/>
          <w:szCs w:val="20"/>
        </w:rPr>
        <w:t xml:space="preserve"> przez </w:t>
      </w:r>
      <w:r w:rsidR="009878D6" w:rsidRPr="009878D6">
        <w:rPr>
          <w:rFonts w:ascii="Verdana" w:hAnsi="Verdana"/>
          <w:sz w:val="20"/>
          <w:szCs w:val="20"/>
        </w:rPr>
        <w:t>Narodowy</w:t>
      </w:r>
      <w:r w:rsidRPr="009878D6">
        <w:rPr>
          <w:rFonts w:ascii="Verdana" w:hAnsi="Verdana"/>
          <w:sz w:val="20"/>
          <w:szCs w:val="20"/>
        </w:rPr>
        <w:t xml:space="preserve"> Fundusz Ochrony Środowiska i Gospodarki Wodnej w</w:t>
      </w:r>
      <w:r w:rsidR="009878D6" w:rsidRPr="009878D6">
        <w:rPr>
          <w:rFonts w:ascii="Verdana" w:hAnsi="Verdana"/>
          <w:sz w:val="20"/>
          <w:szCs w:val="20"/>
        </w:rPr>
        <w:t xml:space="preserve"> Warszawie </w:t>
      </w:r>
      <w:r w:rsidRPr="009878D6">
        <w:rPr>
          <w:rFonts w:ascii="Verdana" w:hAnsi="Verdana"/>
          <w:sz w:val="20"/>
          <w:szCs w:val="20"/>
        </w:rPr>
        <w:t xml:space="preserve">na </w:t>
      </w:r>
      <w:r w:rsidR="009878D6" w:rsidRPr="009878D6">
        <w:rPr>
          <w:rFonts w:ascii="Verdana" w:hAnsi="Verdana"/>
          <w:sz w:val="20"/>
          <w:szCs w:val="20"/>
        </w:rPr>
        <w:t>zabezpieczenie wkładu własnego beneficjenta tj. KSWiK Sp. z o. o. przedsięwzięcia pod nazwą „R</w:t>
      </w:r>
      <w:r w:rsidRPr="009878D6">
        <w:rPr>
          <w:rFonts w:ascii="Verdana" w:hAnsi="Verdana"/>
          <w:sz w:val="20"/>
          <w:szCs w:val="20"/>
        </w:rPr>
        <w:t>ozbudow</w:t>
      </w:r>
      <w:r w:rsidR="009878D6" w:rsidRPr="009878D6">
        <w:rPr>
          <w:rFonts w:ascii="Verdana" w:hAnsi="Verdana"/>
          <w:sz w:val="20"/>
          <w:szCs w:val="20"/>
        </w:rPr>
        <w:t>a</w:t>
      </w:r>
      <w:r w:rsidRPr="009878D6">
        <w:rPr>
          <w:rFonts w:ascii="Verdana" w:hAnsi="Verdana"/>
          <w:sz w:val="20"/>
          <w:szCs w:val="20"/>
        </w:rPr>
        <w:t xml:space="preserve"> i przebudow</w:t>
      </w:r>
      <w:r w:rsidR="009878D6" w:rsidRPr="009878D6">
        <w:rPr>
          <w:rFonts w:ascii="Verdana" w:hAnsi="Verdana"/>
          <w:sz w:val="20"/>
          <w:szCs w:val="20"/>
        </w:rPr>
        <w:t>a</w:t>
      </w:r>
      <w:r w:rsidRPr="009878D6">
        <w:rPr>
          <w:rFonts w:ascii="Verdana" w:hAnsi="Verdana"/>
          <w:sz w:val="20"/>
          <w:szCs w:val="20"/>
        </w:rPr>
        <w:t xml:space="preserve"> oczyszczalni ścieków </w:t>
      </w:r>
      <w:r w:rsidRPr="009878D6">
        <w:rPr>
          <w:rFonts w:ascii="Verdana" w:hAnsi="Verdana"/>
          <w:sz w:val="20"/>
          <w:szCs w:val="20"/>
        </w:rPr>
        <w:br/>
        <w:t>w Szklarskiej Porębie w zakresie zwiększenia przepustowości i usuwania związków biogennych</w:t>
      </w:r>
      <w:r w:rsidR="009878D6" w:rsidRPr="009878D6">
        <w:rPr>
          <w:rFonts w:ascii="Verdana" w:hAnsi="Verdana"/>
          <w:sz w:val="20"/>
          <w:szCs w:val="20"/>
        </w:rPr>
        <w:t xml:space="preserve"> wraz z budową stacji higienizacji i granulacji osadu”</w:t>
      </w:r>
      <w:r w:rsidRPr="009878D6">
        <w:rPr>
          <w:rFonts w:ascii="Verdana" w:hAnsi="Verdana"/>
          <w:sz w:val="20"/>
          <w:szCs w:val="20"/>
        </w:rPr>
        <w:t xml:space="preserve">. Poręczenie obejmuje kwotę główną wraz z odsetkami wynikającymi z zabezpieczonej pożyczki w wysokości </w:t>
      </w:r>
      <w:r w:rsidR="009878D6" w:rsidRPr="009878D6">
        <w:rPr>
          <w:rFonts w:ascii="Verdana" w:hAnsi="Verdana"/>
          <w:sz w:val="20"/>
          <w:szCs w:val="20"/>
        </w:rPr>
        <w:t>9 321 000,00</w:t>
      </w:r>
      <w:r w:rsidRPr="009878D6">
        <w:rPr>
          <w:rFonts w:ascii="Verdana" w:hAnsi="Verdana"/>
          <w:sz w:val="20"/>
          <w:szCs w:val="20"/>
        </w:rPr>
        <w:t xml:space="preserve"> zł. Harmonogram odpowiedzialności poręczyciela z tytułu udzielonego poręczenia w poszczególnych latach budżetowych przedstawia poniższa tabela.</w:t>
      </w:r>
    </w:p>
    <w:p w14:paraId="7491A5E1" w14:textId="77777777" w:rsidR="00457EF7" w:rsidRDefault="00457EF7" w:rsidP="00457EF7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0445EF4" w14:textId="77777777" w:rsidR="009878D6" w:rsidRDefault="009878D6" w:rsidP="00457EF7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4FC182B" w14:textId="77777777" w:rsidR="009878D6" w:rsidRDefault="009878D6" w:rsidP="00457EF7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536"/>
      </w:tblGrid>
      <w:tr w:rsidR="00457EF7" w14:paraId="1D58158B" w14:textId="77777777" w:rsidTr="009878D6">
        <w:trPr>
          <w:trHeight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8D4" w14:textId="77777777" w:rsidR="009878D6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1128E69E" w14:textId="6A10CCDA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</w:rPr>
              <w:t>Rok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691" w14:textId="77777777" w:rsidR="009878D6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213F882E" w14:textId="1F4C9A7E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</w:rPr>
              <w:t>Kwota poręczenia rocznej spłaty pożyczki</w:t>
            </w:r>
          </w:p>
        </w:tc>
      </w:tr>
      <w:tr w:rsidR="00457EF7" w14:paraId="0741DFD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644C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A0E3" w14:textId="1E79C722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0D1AA09A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DCA6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749E" w14:textId="226A0D91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119 000,00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186CBF00" w14:textId="77777777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732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4C4C" w14:textId="0CF2CE18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223 000,00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6BBDBB44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301B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2BC3" w14:textId="39191528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777 000,00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64497DB1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2154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6A6" w14:textId="50888628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927 000,00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60BE84BF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E2C3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4F86" w14:textId="45141DEF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903 000,00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123CFD57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EA7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949" w14:textId="21402442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879 000,00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48A5A2EC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A196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D0F" w14:textId="17045668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855 000,00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02DE741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15D9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EB4" w14:textId="65A9ED7B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830 000,00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7F4B2AC3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4708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0BF" w14:textId="3F6ED867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806 000,00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7DA31278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70B5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7898" w14:textId="05FB21A6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782 000,00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1F5A842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7FB8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B168" w14:textId="7995BDDE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758 000,00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0A97E9E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92F1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726" w14:textId="1ECF44A8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733 000,00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16006969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13C" w14:textId="77777777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9282" w14:textId="24A680FF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709 000,00</w:t>
            </w:r>
            <w:r w:rsidR="00457EF7">
              <w:rPr>
                <w:rFonts w:ascii="Verdana" w:eastAsia="Times New Roman" w:hAnsi="Verdana"/>
                <w:sz w:val="20"/>
                <w:szCs w:val="20"/>
              </w:rPr>
              <w:t xml:space="preserve"> zł</w:t>
            </w:r>
          </w:p>
        </w:tc>
      </w:tr>
      <w:tr w:rsidR="00457EF7" w14:paraId="2D3CB2E8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EE4" w14:textId="77777777" w:rsidR="009878D6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AD1CA85" w14:textId="188E499B" w:rsidR="00457EF7" w:rsidRDefault="00457EF7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Suma: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8F60" w14:textId="77777777" w:rsidR="009878D6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D533C49" w14:textId="166CE16B" w:rsidR="00457EF7" w:rsidRDefault="009878D6" w:rsidP="009878D6">
            <w:pPr>
              <w:pStyle w:val="Akapitzlist"/>
              <w:spacing w:after="0" w:line="360" w:lineRule="auto"/>
              <w:ind w:left="0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9 321 000,00</w:t>
            </w:r>
            <w:r w:rsidR="00457EF7">
              <w:rPr>
                <w:rFonts w:ascii="Verdana" w:eastAsia="Times New Roman" w:hAnsi="Verdana"/>
                <w:b/>
                <w:sz w:val="20"/>
                <w:szCs w:val="20"/>
              </w:rPr>
              <w:t xml:space="preserve"> zł</w:t>
            </w:r>
          </w:p>
        </w:tc>
      </w:tr>
    </w:tbl>
    <w:p w14:paraId="211E6A87" w14:textId="77777777" w:rsidR="005813A9" w:rsidRPr="00457EF7" w:rsidRDefault="005813A9" w:rsidP="00457EF7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1EB1B00" w14:textId="6ECD4B29" w:rsidR="00E245A2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</w:rPr>
        <w:t>Wprowadzenie nowego przedsięwzięcia wieloletniego pn. „</w:t>
      </w:r>
      <w:r w:rsidR="00756D13">
        <w:rPr>
          <w:rFonts w:ascii="Verdana" w:hAnsi="Verdana" w:cs="Verdana"/>
          <w:color w:val="000000"/>
          <w:sz w:val="20"/>
          <w:szCs w:val="20"/>
        </w:rPr>
        <w:t>Budowa cmentarza przy ul. Kopernika w Szklarskiej Porębie</w:t>
      </w:r>
      <w:r>
        <w:rPr>
          <w:rFonts w:ascii="Verdana" w:hAnsi="Verdana" w:cs="Verdana"/>
          <w:color w:val="000000"/>
          <w:sz w:val="20"/>
          <w:szCs w:val="20"/>
        </w:rPr>
        <w:t>” na lata 202</w:t>
      </w:r>
      <w:r w:rsidR="00756D13"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-202</w:t>
      </w:r>
      <w:r w:rsidR="00756D13">
        <w:rPr>
          <w:rFonts w:ascii="Verdana" w:hAnsi="Verdana" w:cs="Verdana"/>
          <w:color w:val="000000"/>
          <w:sz w:val="20"/>
          <w:szCs w:val="20"/>
        </w:rPr>
        <w:t>6</w:t>
      </w:r>
    </w:p>
    <w:p w14:paraId="79C3B57C" w14:textId="323725B5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Pr="00C062BD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C51C96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5D4B"/>
    <w:rsid w:val="00071C6C"/>
    <w:rsid w:val="0007694A"/>
    <w:rsid w:val="000B7CDF"/>
    <w:rsid w:val="00124C58"/>
    <w:rsid w:val="001402B6"/>
    <w:rsid w:val="0015426D"/>
    <w:rsid w:val="001B7B58"/>
    <w:rsid w:val="001C76E4"/>
    <w:rsid w:val="0020332C"/>
    <w:rsid w:val="002052F3"/>
    <w:rsid w:val="00246F55"/>
    <w:rsid w:val="00261235"/>
    <w:rsid w:val="002863DF"/>
    <w:rsid w:val="002A5E3F"/>
    <w:rsid w:val="002B2519"/>
    <w:rsid w:val="002E25EA"/>
    <w:rsid w:val="002F2801"/>
    <w:rsid w:val="00317EA2"/>
    <w:rsid w:val="00331B83"/>
    <w:rsid w:val="00355F5A"/>
    <w:rsid w:val="00357D54"/>
    <w:rsid w:val="00362A61"/>
    <w:rsid w:val="00374BC8"/>
    <w:rsid w:val="00391C0A"/>
    <w:rsid w:val="003C3D78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2784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60D6"/>
    <w:rsid w:val="00892138"/>
    <w:rsid w:val="0089293C"/>
    <w:rsid w:val="00893BCA"/>
    <w:rsid w:val="008B0196"/>
    <w:rsid w:val="008D5EE1"/>
    <w:rsid w:val="008E4A1B"/>
    <w:rsid w:val="008F1D87"/>
    <w:rsid w:val="00910E5C"/>
    <w:rsid w:val="00970B1C"/>
    <w:rsid w:val="009816DA"/>
    <w:rsid w:val="009855C0"/>
    <w:rsid w:val="009878D6"/>
    <w:rsid w:val="009A196C"/>
    <w:rsid w:val="009A60C1"/>
    <w:rsid w:val="009D10D8"/>
    <w:rsid w:val="009E39BE"/>
    <w:rsid w:val="009E4616"/>
    <w:rsid w:val="009E4B1E"/>
    <w:rsid w:val="009E5EBD"/>
    <w:rsid w:val="009F12DF"/>
    <w:rsid w:val="00A63088"/>
    <w:rsid w:val="00A77620"/>
    <w:rsid w:val="00A86A66"/>
    <w:rsid w:val="00AE7FF2"/>
    <w:rsid w:val="00B260B1"/>
    <w:rsid w:val="00B344B3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41BF4"/>
    <w:rsid w:val="00C41C88"/>
    <w:rsid w:val="00C51C96"/>
    <w:rsid w:val="00C56951"/>
    <w:rsid w:val="00C62188"/>
    <w:rsid w:val="00C62E93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C07B1"/>
    <w:rsid w:val="00DC440F"/>
    <w:rsid w:val="00DE4AEB"/>
    <w:rsid w:val="00DE7386"/>
    <w:rsid w:val="00E12F0C"/>
    <w:rsid w:val="00E21D79"/>
    <w:rsid w:val="00E2442E"/>
    <w:rsid w:val="00E245A2"/>
    <w:rsid w:val="00E37D4B"/>
    <w:rsid w:val="00E412C5"/>
    <w:rsid w:val="00E41EBC"/>
    <w:rsid w:val="00EF41E6"/>
    <w:rsid w:val="00F1031F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5</cp:revision>
  <cp:lastPrinted>2024-06-18T13:03:00Z</cp:lastPrinted>
  <dcterms:created xsi:type="dcterms:W3CDTF">2025-09-17T13:12:00Z</dcterms:created>
  <dcterms:modified xsi:type="dcterms:W3CDTF">2025-09-23T12:59:00Z</dcterms:modified>
</cp:coreProperties>
</file>