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B97D" w14:textId="77777777" w:rsidR="009C1899" w:rsidRPr="009C1899" w:rsidRDefault="009C1899" w:rsidP="009C1899"/>
    <w:p w14:paraId="5CA0C8F9" w14:textId="2631AFF7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PROJEKT UCHWAŁY nr …/../….</w:t>
      </w:r>
    </w:p>
    <w:p w14:paraId="1F4AED1F" w14:textId="5B385751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187790FC" w14:textId="1B7AAE4C" w:rsidR="009C1899" w:rsidRDefault="009C1899" w:rsidP="009C1899">
      <w:pPr>
        <w:jc w:val="center"/>
        <w:rPr>
          <w:rFonts w:ascii="Verdana" w:hAnsi="Verdana"/>
          <w:b/>
          <w:bCs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z dnia………… r.</w:t>
      </w:r>
    </w:p>
    <w:p w14:paraId="4EE064B2" w14:textId="77777777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</w:p>
    <w:p w14:paraId="3E01DB67" w14:textId="4D109271" w:rsidR="009C1899" w:rsidRDefault="009C1899" w:rsidP="009C1899">
      <w:pPr>
        <w:jc w:val="center"/>
        <w:rPr>
          <w:rFonts w:ascii="Verdana" w:hAnsi="Verdana"/>
          <w:b/>
          <w:bCs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w sprawie uchwalenia Wieloletniego Planu Rozwoju i Modernizacji Urządzeń Wodociągowych i Kanalizacyjnych na lata 2025-2028</w:t>
      </w:r>
      <w:r>
        <w:rPr>
          <w:rFonts w:ascii="Verdana" w:hAnsi="Verdana"/>
          <w:b/>
          <w:bCs/>
          <w:sz w:val="20"/>
          <w:szCs w:val="20"/>
        </w:rPr>
        <w:t xml:space="preserve"> Karkonoskiego Systemu Wodociągów i Kanalizacji Sp. z o.o.</w:t>
      </w:r>
    </w:p>
    <w:p w14:paraId="0A81F71E" w14:textId="77777777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</w:p>
    <w:p w14:paraId="684ADFAC" w14:textId="49F6DA8D" w:rsidR="009C1899" w:rsidRPr="009C1899" w:rsidRDefault="009C1899" w:rsidP="009C1899">
      <w:pPr>
        <w:ind w:firstLine="708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sz w:val="20"/>
          <w:szCs w:val="20"/>
        </w:rPr>
        <w:t>Na podstawie art. 18 ust. 2 pkt 15 ustawy z dnia 8 marca 1990 r. o samorządzie gminnym (t.j. Dz. U. z 2024 r. poz. 1465 z późn. zm.) oraz w związku z art. 21 ust.</w:t>
      </w:r>
      <w:r>
        <w:rPr>
          <w:rFonts w:ascii="Verdana" w:hAnsi="Verdana"/>
          <w:sz w:val="20"/>
          <w:szCs w:val="20"/>
        </w:rPr>
        <w:t xml:space="preserve"> 1 i</w:t>
      </w:r>
      <w:r w:rsidRPr="009C1899">
        <w:rPr>
          <w:rFonts w:ascii="Verdana" w:hAnsi="Verdana"/>
          <w:sz w:val="20"/>
          <w:szCs w:val="20"/>
        </w:rPr>
        <w:t xml:space="preserve"> 5 ustawy z dnia 7 czerwca 2001 r. o zbiorowym zaopatrzeniu w wodę i zbiorowym odprowadzaniu ścieków (t.j. Dz. U. z 2024 r. poz. 757) Rada Miejska w Szklarskiej Porębie uchwala, co następuje:</w:t>
      </w:r>
    </w:p>
    <w:p w14:paraId="1B73C0D9" w14:textId="2037708B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§ 1</w:t>
      </w:r>
    </w:p>
    <w:p w14:paraId="42BA05DF" w14:textId="070EEA85" w:rsidR="009C1899" w:rsidRPr="009C1899" w:rsidRDefault="009C1899" w:rsidP="009C1899">
      <w:pPr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sz w:val="20"/>
          <w:szCs w:val="20"/>
        </w:rPr>
        <w:t>Uchwala się</w:t>
      </w:r>
      <w:r>
        <w:rPr>
          <w:rFonts w:ascii="Verdana" w:hAnsi="Verdana"/>
          <w:sz w:val="20"/>
          <w:szCs w:val="20"/>
        </w:rPr>
        <w:t>, opracowany przez Karkonoski System Wodociągów i Kanalizacji Sp. z o.o.</w:t>
      </w:r>
      <w:r w:rsidRPr="009C1899">
        <w:rPr>
          <w:rFonts w:ascii="Verdana" w:hAnsi="Verdana"/>
          <w:sz w:val="20"/>
          <w:szCs w:val="20"/>
        </w:rPr>
        <w:t xml:space="preserve"> Wieloletni Plan Rozwoju i Modernizacji Urządzeń Wodociągowych i Kanalizacyjnych na lata 2025-2028, stanowiący załącznik do uchwały.</w:t>
      </w:r>
    </w:p>
    <w:p w14:paraId="758008F6" w14:textId="3D5B7231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§ 2</w:t>
      </w:r>
    </w:p>
    <w:p w14:paraId="4BE4B41C" w14:textId="7838A813" w:rsidR="009C1899" w:rsidRPr="009C1899" w:rsidRDefault="009C1899" w:rsidP="009C1899">
      <w:pPr>
        <w:jc w:val="left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sz w:val="20"/>
          <w:szCs w:val="20"/>
        </w:rPr>
        <w:t>Wykonanie Uchwały powierza się Burmistrzowi Szklarskiej Poręby.</w:t>
      </w:r>
    </w:p>
    <w:p w14:paraId="1FDE81FF" w14:textId="3094DEC8" w:rsidR="009C1899" w:rsidRPr="009C1899" w:rsidRDefault="009C1899" w:rsidP="009C1899">
      <w:pPr>
        <w:jc w:val="center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b/>
          <w:bCs/>
          <w:sz w:val="20"/>
          <w:szCs w:val="20"/>
        </w:rPr>
        <w:t>§ 3</w:t>
      </w:r>
    </w:p>
    <w:p w14:paraId="09700D30" w14:textId="362DD5B9" w:rsidR="00646B19" w:rsidRPr="009C1899" w:rsidRDefault="009C1899" w:rsidP="009C1899">
      <w:pPr>
        <w:jc w:val="left"/>
        <w:rPr>
          <w:rFonts w:ascii="Verdana" w:hAnsi="Verdana"/>
          <w:sz w:val="20"/>
          <w:szCs w:val="20"/>
        </w:rPr>
      </w:pPr>
      <w:r w:rsidRPr="009C1899">
        <w:rPr>
          <w:rFonts w:ascii="Verdana" w:hAnsi="Verdana"/>
          <w:sz w:val="20"/>
          <w:szCs w:val="20"/>
        </w:rPr>
        <w:t>Uchwała wchodzi w życie z dniem podjęcia.</w:t>
      </w:r>
    </w:p>
    <w:sectPr w:rsidR="00646B19" w:rsidRPr="009C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6C"/>
    <w:rsid w:val="0001006F"/>
    <w:rsid w:val="000E47AE"/>
    <w:rsid w:val="001B2C63"/>
    <w:rsid w:val="001C59E6"/>
    <w:rsid w:val="00276B0B"/>
    <w:rsid w:val="004449D7"/>
    <w:rsid w:val="005A5036"/>
    <w:rsid w:val="005D3EBB"/>
    <w:rsid w:val="00646B19"/>
    <w:rsid w:val="007A231F"/>
    <w:rsid w:val="007D6D83"/>
    <w:rsid w:val="009C1899"/>
    <w:rsid w:val="00A14951"/>
    <w:rsid w:val="00B26C01"/>
    <w:rsid w:val="00B63A6C"/>
    <w:rsid w:val="00C00F65"/>
    <w:rsid w:val="00C87711"/>
    <w:rsid w:val="00D163C4"/>
    <w:rsid w:val="00DA313D"/>
    <w:rsid w:val="00E438E7"/>
    <w:rsid w:val="00E87F18"/>
    <w:rsid w:val="00F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63FD"/>
  <w15:chartTrackingRefBased/>
  <w15:docId w15:val="{B44BBB3D-F74E-4521-BF17-B4CD3E8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6"/>
        <w:szCs w:val="26"/>
        <w:lang w:val="pl-PL" w:eastAsia="en-US" w:bidi="ar-SA"/>
        <w14:ligatures w14:val="standardContextual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A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3A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3A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3A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3A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3A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3A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3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A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3A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3A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3A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3A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3A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3A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A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3A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3A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3A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3A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A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3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Rębecki</dc:creator>
  <cp:keywords/>
  <dc:description/>
  <cp:lastModifiedBy>Arkadiusz Rębecki</cp:lastModifiedBy>
  <cp:revision>2</cp:revision>
  <dcterms:created xsi:type="dcterms:W3CDTF">2025-07-17T12:46:00Z</dcterms:created>
  <dcterms:modified xsi:type="dcterms:W3CDTF">2025-07-17T12:50:00Z</dcterms:modified>
</cp:coreProperties>
</file>