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:rsidR="00BB104C" w:rsidRDefault="00BB104C" w:rsidP="000952CB"/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064CD7">
        <w:rPr>
          <w:rFonts w:ascii="Verdana" w:hAnsi="Verdana"/>
          <w:sz w:val="20"/>
          <w:szCs w:val="20"/>
        </w:rPr>
        <w:t>Mickiewicza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064CD7">
        <w:rPr>
          <w:rFonts w:ascii="Verdana" w:hAnsi="Verdana"/>
          <w:b/>
          <w:sz w:val="20"/>
          <w:szCs w:val="20"/>
        </w:rPr>
        <w:t>95/4 i 95/5</w:t>
      </w:r>
      <w:r w:rsidR="00064CD7">
        <w:rPr>
          <w:rFonts w:ascii="Verdana" w:hAnsi="Verdana"/>
          <w:sz w:val="20"/>
          <w:szCs w:val="20"/>
        </w:rPr>
        <w:t xml:space="preserve"> </w:t>
      </w:r>
      <w:r w:rsidR="00064CD7">
        <w:rPr>
          <w:rFonts w:ascii="Verdana" w:hAnsi="Verdana"/>
          <w:b/>
          <w:sz w:val="20"/>
          <w:szCs w:val="20"/>
        </w:rPr>
        <w:t xml:space="preserve">obręb 0006 </w:t>
      </w:r>
      <w:r w:rsidR="00064CD7" w:rsidRPr="00064CD7">
        <w:rPr>
          <w:rFonts w:ascii="Verdana" w:hAnsi="Verdana"/>
          <w:sz w:val="20"/>
          <w:szCs w:val="20"/>
        </w:rPr>
        <w:t>o łącznej</w:t>
      </w:r>
      <w:r w:rsidR="001A1C2F" w:rsidRPr="00014CDD">
        <w:rPr>
          <w:rFonts w:ascii="Verdana" w:hAnsi="Verdana"/>
          <w:sz w:val="20"/>
          <w:szCs w:val="20"/>
        </w:rPr>
        <w:t>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064CD7">
        <w:rPr>
          <w:rFonts w:ascii="Verdana" w:hAnsi="Verdana"/>
          <w:b/>
          <w:sz w:val="20"/>
          <w:szCs w:val="20"/>
        </w:rPr>
        <w:t>133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 w:rsidR="00064CD7">
        <w:rPr>
          <w:rFonts w:ascii="Verdana" w:hAnsi="Verdana"/>
          <w:sz w:val="20"/>
          <w:szCs w:val="20"/>
        </w:rPr>
        <w:t xml:space="preserve"> z przeznaczeniem na ogród przydomowy oraz cele rekreacyjne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EF28D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17.02.2025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EF28D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17.02.2025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D060A">
              <w:rPr>
                <w:rFonts w:ascii="Verdana" w:hAnsi="Verdana"/>
                <w:sz w:val="16"/>
                <w:szCs w:val="16"/>
              </w:rPr>
              <w:t xml:space="preserve">Z-ca kierownika Piotr </w:t>
            </w:r>
            <w:proofErr w:type="spellStart"/>
            <w:r w:rsidR="006D060A">
              <w:rPr>
                <w:rFonts w:ascii="Verdana" w:hAnsi="Verdana"/>
                <w:sz w:val="16"/>
                <w:szCs w:val="16"/>
              </w:rPr>
              <w:t>Rubaj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EF28D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17.02.2025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7A19A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EF28D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17.02.2025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EF28D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17.02.2025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EF28D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17.02.2025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na </w:t>
      </w:r>
      <w:r w:rsidR="00064CD7">
        <w:rPr>
          <w:rFonts w:ascii="Verdana" w:hAnsi="Verdana" w:cs="Arial"/>
          <w:sz w:val="20"/>
          <w:szCs w:val="20"/>
        </w:rPr>
        <w:t>ogród przydomowy oraz cele rekreacyjne</w:t>
      </w:r>
      <w:r w:rsidR="00354108">
        <w:rPr>
          <w:rFonts w:ascii="Verdana" w:hAnsi="Verdana" w:cs="Arial"/>
          <w:sz w:val="20"/>
          <w:szCs w:val="20"/>
        </w:rPr>
        <w:t>.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064CD7" w:rsidRPr="00064CD7" w:rsidRDefault="00064CD7" w:rsidP="00064CD7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845315" cy="4524375"/>
            <wp:effectExtent l="0" t="0" r="3175" b="0"/>
            <wp:docPr id="1" name="Obraz 1" descr="C:\Users\Ania\Desktop\Dzierżawy\Sprawy w toku\Mickiewicza - działka nr 95na5 i 95na4 obr.5\Ma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Mickiewicza - działka nr 95na5 i 95na4 obr.5\Map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098" cy="453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19" w:rsidRPr="00FD2019" w:rsidRDefault="00FD2019" w:rsidP="00FD2019">
      <w:pPr>
        <w:spacing w:before="100" w:beforeAutospacing="1" w:after="100" w:afterAutospacing="1"/>
      </w:pP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64C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EF28D4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C9D3-48E6-4708-BC54-B3B34B54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3</cp:revision>
  <cp:lastPrinted>2025-02-17T10:36:00Z</cp:lastPrinted>
  <dcterms:created xsi:type="dcterms:W3CDTF">2025-02-17T10:36:00Z</dcterms:created>
  <dcterms:modified xsi:type="dcterms:W3CDTF">2025-02-17T11:52:00Z</dcterms:modified>
</cp:coreProperties>
</file>