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D0" w:rsidRPr="00657030" w:rsidRDefault="00EC18D0">
      <w:pPr>
        <w:rPr>
          <w:rFonts w:ascii="Verdana" w:hAnsi="Verdana" w:cs="Times New Roman"/>
          <w:b/>
          <w:bCs/>
          <w:sz w:val="20"/>
          <w:szCs w:val="20"/>
        </w:rPr>
      </w:pPr>
    </w:p>
    <w:p w:rsidR="003800E2" w:rsidRPr="00657030" w:rsidRDefault="00657030" w:rsidP="00657030">
      <w:pPr>
        <w:spacing w:after="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657030">
        <w:rPr>
          <w:rFonts w:ascii="Verdana" w:hAnsi="Verdana" w:cs="Times New Roman"/>
          <w:b/>
          <w:bCs/>
          <w:sz w:val="20"/>
          <w:szCs w:val="20"/>
        </w:rPr>
        <w:t>Projekt</w:t>
      </w:r>
    </w:p>
    <w:p w:rsidR="00EC18D0" w:rsidRPr="00657030" w:rsidRDefault="00EC18D0" w:rsidP="00657030">
      <w:pPr>
        <w:spacing w:after="0" w:line="259" w:lineRule="auto"/>
        <w:ind w:left="39" w:right="122" w:hanging="1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657030">
        <w:rPr>
          <w:rFonts w:ascii="Verdana" w:hAnsi="Verdana" w:cs="Times New Roman"/>
          <w:b/>
          <w:bCs/>
          <w:sz w:val="20"/>
          <w:szCs w:val="20"/>
        </w:rPr>
        <w:t>U</w:t>
      </w:r>
      <w:r w:rsidR="00657030" w:rsidRPr="00657030">
        <w:rPr>
          <w:rFonts w:ascii="Verdana" w:hAnsi="Verdana" w:cs="Times New Roman"/>
          <w:b/>
          <w:bCs/>
          <w:sz w:val="20"/>
          <w:szCs w:val="20"/>
        </w:rPr>
        <w:t xml:space="preserve">chwała </w:t>
      </w:r>
      <w:r w:rsidRPr="00657030">
        <w:rPr>
          <w:rFonts w:ascii="Verdana" w:hAnsi="Verdana" w:cs="Times New Roman"/>
          <w:b/>
          <w:bCs/>
          <w:sz w:val="20"/>
          <w:szCs w:val="20"/>
        </w:rPr>
        <w:t>N</w:t>
      </w:r>
      <w:r w:rsidR="00657030">
        <w:rPr>
          <w:rFonts w:ascii="Verdana" w:hAnsi="Verdana" w:cs="Times New Roman"/>
          <w:b/>
          <w:bCs/>
          <w:sz w:val="20"/>
          <w:szCs w:val="20"/>
        </w:rPr>
        <w:t>r</w:t>
      </w:r>
      <w:r w:rsidRPr="00657030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657030">
        <w:rPr>
          <w:rFonts w:ascii="Verdana" w:hAnsi="Verdana" w:cs="Times New Roman"/>
          <w:b/>
          <w:bCs/>
          <w:sz w:val="20"/>
          <w:szCs w:val="20"/>
        </w:rPr>
        <w:t>……………..</w:t>
      </w:r>
    </w:p>
    <w:p w:rsidR="00657030" w:rsidRDefault="00EC18D0" w:rsidP="00657030">
      <w:pPr>
        <w:spacing w:after="0" w:line="265" w:lineRule="auto"/>
        <w:ind w:left="428" w:right="533" w:hanging="1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657030">
        <w:rPr>
          <w:rFonts w:ascii="Verdana" w:hAnsi="Verdana" w:cs="Times New Roman"/>
          <w:b/>
          <w:bCs/>
          <w:sz w:val="20"/>
          <w:szCs w:val="20"/>
        </w:rPr>
        <w:t>R</w:t>
      </w:r>
      <w:r w:rsidR="00657030" w:rsidRPr="00657030">
        <w:rPr>
          <w:rFonts w:ascii="Verdana" w:hAnsi="Verdana" w:cs="Times New Roman"/>
          <w:b/>
          <w:bCs/>
          <w:sz w:val="20"/>
          <w:szCs w:val="20"/>
        </w:rPr>
        <w:t xml:space="preserve">ady </w:t>
      </w:r>
      <w:r w:rsidRPr="00657030">
        <w:rPr>
          <w:rFonts w:ascii="Verdana" w:hAnsi="Verdana" w:cs="Times New Roman"/>
          <w:b/>
          <w:bCs/>
          <w:sz w:val="20"/>
          <w:szCs w:val="20"/>
        </w:rPr>
        <w:t>M</w:t>
      </w:r>
      <w:r w:rsidR="00657030" w:rsidRPr="00657030">
        <w:rPr>
          <w:rFonts w:ascii="Verdana" w:hAnsi="Verdana" w:cs="Times New Roman"/>
          <w:b/>
          <w:bCs/>
          <w:sz w:val="20"/>
          <w:szCs w:val="20"/>
        </w:rPr>
        <w:t xml:space="preserve">iejskiej </w:t>
      </w:r>
      <w:r w:rsidR="00657030">
        <w:rPr>
          <w:rFonts w:ascii="Verdana" w:hAnsi="Verdana" w:cs="Times New Roman"/>
          <w:b/>
          <w:bCs/>
          <w:sz w:val="20"/>
          <w:szCs w:val="20"/>
        </w:rPr>
        <w:t>w</w:t>
      </w:r>
      <w:r w:rsidRPr="00657030">
        <w:rPr>
          <w:rFonts w:ascii="Verdana" w:hAnsi="Verdana" w:cs="Times New Roman"/>
          <w:b/>
          <w:bCs/>
          <w:sz w:val="20"/>
          <w:szCs w:val="20"/>
        </w:rPr>
        <w:t xml:space="preserve"> S</w:t>
      </w:r>
      <w:r w:rsidR="00657030" w:rsidRPr="00657030">
        <w:rPr>
          <w:rFonts w:ascii="Verdana" w:hAnsi="Verdana" w:cs="Times New Roman"/>
          <w:b/>
          <w:bCs/>
          <w:sz w:val="20"/>
          <w:szCs w:val="20"/>
        </w:rPr>
        <w:t>zklarskiej</w:t>
      </w:r>
      <w:r w:rsidRPr="00657030">
        <w:rPr>
          <w:rFonts w:ascii="Verdana" w:hAnsi="Verdana" w:cs="Times New Roman"/>
          <w:b/>
          <w:bCs/>
          <w:sz w:val="20"/>
          <w:szCs w:val="20"/>
        </w:rPr>
        <w:t xml:space="preserve"> P</w:t>
      </w:r>
      <w:r w:rsidR="00657030" w:rsidRPr="00657030">
        <w:rPr>
          <w:rFonts w:ascii="Verdana" w:hAnsi="Verdana" w:cs="Times New Roman"/>
          <w:b/>
          <w:bCs/>
          <w:sz w:val="20"/>
          <w:szCs w:val="20"/>
        </w:rPr>
        <w:t>orębie</w:t>
      </w:r>
    </w:p>
    <w:p w:rsidR="00EC18D0" w:rsidRDefault="00EC18D0" w:rsidP="00657030">
      <w:pPr>
        <w:spacing w:after="0" w:line="265" w:lineRule="auto"/>
        <w:ind w:left="428" w:right="533" w:hanging="10"/>
        <w:jc w:val="center"/>
        <w:rPr>
          <w:rFonts w:ascii="Verdana" w:hAnsi="Verdana" w:cs="Times New Roman"/>
          <w:sz w:val="20"/>
          <w:szCs w:val="20"/>
        </w:rPr>
      </w:pPr>
      <w:r w:rsidRPr="00657030">
        <w:rPr>
          <w:rFonts w:ascii="Verdana" w:hAnsi="Verdana" w:cs="Times New Roman"/>
          <w:sz w:val="20"/>
          <w:szCs w:val="20"/>
        </w:rPr>
        <w:t>z dnia</w:t>
      </w:r>
      <w:r w:rsidR="00657030">
        <w:rPr>
          <w:rFonts w:ascii="Verdana" w:hAnsi="Verdana" w:cs="Times New Roman"/>
          <w:sz w:val="20"/>
          <w:szCs w:val="20"/>
        </w:rPr>
        <w:t xml:space="preserve"> ………………….</w:t>
      </w:r>
      <w:r w:rsidRPr="00657030">
        <w:rPr>
          <w:rFonts w:ascii="Verdana" w:hAnsi="Verdana" w:cs="Times New Roman"/>
          <w:sz w:val="20"/>
          <w:szCs w:val="20"/>
        </w:rPr>
        <w:t xml:space="preserve"> r.</w:t>
      </w:r>
    </w:p>
    <w:p w:rsidR="00657030" w:rsidRDefault="00657030" w:rsidP="00657030">
      <w:pPr>
        <w:spacing w:after="0" w:line="265" w:lineRule="auto"/>
        <w:ind w:left="428" w:right="533" w:hanging="10"/>
        <w:jc w:val="center"/>
        <w:rPr>
          <w:rFonts w:ascii="Verdana" w:hAnsi="Verdana" w:cs="Times New Roman"/>
          <w:sz w:val="20"/>
          <w:szCs w:val="20"/>
        </w:rPr>
      </w:pPr>
    </w:p>
    <w:p w:rsidR="00657030" w:rsidRPr="00657030" w:rsidRDefault="00657030" w:rsidP="00657030">
      <w:pPr>
        <w:spacing w:after="0" w:line="265" w:lineRule="auto"/>
        <w:ind w:left="428" w:right="533" w:hanging="1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:rsidR="00EC18D0" w:rsidRPr="00657030" w:rsidRDefault="00EC18D0" w:rsidP="00657030">
      <w:pPr>
        <w:spacing w:after="441" w:line="265" w:lineRule="auto"/>
        <w:ind w:left="428" w:right="518" w:hanging="10"/>
        <w:rPr>
          <w:rFonts w:ascii="Verdana" w:hAnsi="Verdana" w:cs="Times New Roman"/>
          <w:b/>
          <w:bCs/>
          <w:sz w:val="20"/>
          <w:szCs w:val="20"/>
        </w:rPr>
      </w:pPr>
      <w:r w:rsidRPr="00657030">
        <w:rPr>
          <w:rFonts w:ascii="Verdana" w:hAnsi="Verdana" w:cs="Times New Roman"/>
          <w:b/>
          <w:bCs/>
          <w:sz w:val="20"/>
          <w:szCs w:val="20"/>
        </w:rPr>
        <w:t xml:space="preserve">w sprawie sprawowania opieki nad grobami oraz zwolnienia z opłat za miejsca do pochowania zmarłych </w:t>
      </w:r>
      <w:r w:rsidR="00464AE0" w:rsidRPr="00657030">
        <w:rPr>
          <w:rFonts w:ascii="Verdana" w:hAnsi="Verdana" w:cs="Times New Roman"/>
          <w:b/>
          <w:bCs/>
          <w:sz w:val="20"/>
          <w:szCs w:val="20"/>
        </w:rPr>
        <w:t>H</w:t>
      </w:r>
      <w:r w:rsidRPr="00657030">
        <w:rPr>
          <w:rFonts w:ascii="Verdana" w:hAnsi="Verdana" w:cs="Times New Roman"/>
          <w:b/>
          <w:bCs/>
          <w:sz w:val="20"/>
          <w:szCs w:val="20"/>
        </w:rPr>
        <w:t xml:space="preserve">onorowych </w:t>
      </w:r>
      <w:r w:rsidR="00464AE0" w:rsidRPr="00657030">
        <w:rPr>
          <w:rFonts w:ascii="Verdana" w:hAnsi="Verdana" w:cs="Times New Roman"/>
          <w:b/>
          <w:bCs/>
          <w:sz w:val="20"/>
          <w:szCs w:val="20"/>
        </w:rPr>
        <w:t>O</w:t>
      </w:r>
      <w:r w:rsidRPr="00657030">
        <w:rPr>
          <w:rFonts w:ascii="Verdana" w:hAnsi="Verdana" w:cs="Times New Roman"/>
          <w:b/>
          <w:bCs/>
          <w:sz w:val="20"/>
          <w:szCs w:val="20"/>
        </w:rPr>
        <w:t xml:space="preserve">bywateli </w:t>
      </w:r>
      <w:r w:rsidR="00464AE0" w:rsidRPr="00657030">
        <w:rPr>
          <w:rFonts w:ascii="Verdana" w:hAnsi="Verdana" w:cs="Times New Roman"/>
          <w:b/>
          <w:bCs/>
          <w:sz w:val="20"/>
          <w:szCs w:val="20"/>
        </w:rPr>
        <w:t xml:space="preserve">Miasta </w:t>
      </w:r>
      <w:r w:rsidRPr="00657030">
        <w:rPr>
          <w:rFonts w:ascii="Verdana" w:hAnsi="Verdana" w:cs="Times New Roman"/>
          <w:b/>
          <w:bCs/>
          <w:sz w:val="20"/>
          <w:szCs w:val="20"/>
        </w:rPr>
        <w:t>Szklarsk</w:t>
      </w:r>
      <w:r w:rsidR="00464AE0" w:rsidRPr="00657030">
        <w:rPr>
          <w:rFonts w:ascii="Verdana" w:hAnsi="Verdana" w:cs="Times New Roman"/>
          <w:b/>
          <w:bCs/>
          <w:sz w:val="20"/>
          <w:szCs w:val="20"/>
        </w:rPr>
        <w:t>a</w:t>
      </w:r>
      <w:r w:rsidRPr="00657030">
        <w:rPr>
          <w:rFonts w:ascii="Verdana" w:hAnsi="Verdana" w:cs="Times New Roman"/>
          <w:b/>
          <w:bCs/>
          <w:sz w:val="20"/>
          <w:szCs w:val="20"/>
        </w:rPr>
        <w:t xml:space="preserve"> Poręb</w:t>
      </w:r>
      <w:r w:rsidR="00464AE0" w:rsidRPr="00657030">
        <w:rPr>
          <w:rFonts w:ascii="Verdana" w:hAnsi="Verdana" w:cs="Times New Roman"/>
          <w:b/>
          <w:bCs/>
          <w:sz w:val="20"/>
          <w:szCs w:val="20"/>
        </w:rPr>
        <w:t>a</w:t>
      </w:r>
      <w:r w:rsidRPr="00657030">
        <w:rPr>
          <w:rFonts w:ascii="Verdana" w:hAnsi="Verdana" w:cs="Times New Roman"/>
          <w:b/>
          <w:bCs/>
          <w:sz w:val="20"/>
          <w:szCs w:val="20"/>
        </w:rPr>
        <w:t xml:space="preserve"> oraz innych zasłużonych na cmentarzach komunalnych w Szklarskiej Porębie</w:t>
      </w:r>
    </w:p>
    <w:p w:rsidR="00EC18D0" w:rsidRPr="00657030" w:rsidRDefault="00EC18D0" w:rsidP="00B5447D">
      <w:pPr>
        <w:rPr>
          <w:rFonts w:ascii="Verdana" w:hAnsi="Verdana" w:cs="Times New Roman"/>
          <w:sz w:val="20"/>
          <w:szCs w:val="20"/>
        </w:rPr>
      </w:pPr>
      <w:r w:rsidRPr="00657030">
        <w:rPr>
          <w:rFonts w:ascii="Verdana" w:hAnsi="Verdana" w:cs="Times New Roman"/>
          <w:sz w:val="20"/>
          <w:szCs w:val="20"/>
        </w:rPr>
        <w:tab/>
        <w:t xml:space="preserve">Na </w:t>
      </w:r>
      <w:r w:rsidR="00B5447D" w:rsidRPr="00657030">
        <w:rPr>
          <w:rFonts w:ascii="Verdana" w:hAnsi="Verdana" w:cs="Times New Roman"/>
          <w:sz w:val="20"/>
          <w:szCs w:val="20"/>
        </w:rPr>
        <w:t xml:space="preserve">podstawie </w:t>
      </w:r>
      <w:r w:rsidR="003B3C63" w:rsidRPr="00657030">
        <w:rPr>
          <w:rFonts w:ascii="Verdana" w:hAnsi="Verdana" w:cs="Times New Roman"/>
          <w:sz w:val="20"/>
          <w:szCs w:val="20"/>
        </w:rPr>
        <w:t xml:space="preserve">art. </w:t>
      </w:r>
      <w:r w:rsidR="009B5F8D" w:rsidRPr="00657030">
        <w:rPr>
          <w:rFonts w:ascii="Verdana" w:hAnsi="Verdana" w:cs="Times New Roman"/>
          <w:sz w:val="20"/>
          <w:szCs w:val="20"/>
        </w:rPr>
        <w:t xml:space="preserve">18 ust. 2 pkt 15 i art. 40 ust. 1 ustawy o samorządzie gminnym z dnia 8 marca 1990 r. (Dz. U. z 2024 r. poz. 1465 z późn. zm.) i art. 4 ust. 1 pkt 2 </w:t>
      </w:r>
      <w:r w:rsidR="003B3C63" w:rsidRPr="00657030">
        <w:rPr>
          <w:rFonts w:ascii="Verdana" w:hAnsi="Verdana" w:cs="Times New Roman"/>
          <w:sz w:val="20"/>
          <w:szCs w:val="20"/>
        </w:rPr>
        <w:t>ustawy o gospodarce komunalnej z dnia 20 grudnia 1996 r. (Dz. U. z 2021 r. poz. 679) w zw</w:t>
      </w:r>
      <w:r w:rsidR="009B5F8D" w:rsidRPr="00657030">
        <w:rPr>
          <w:rFonts w:ascii="Verdana" w:hAnsi="Verdana" w:cs="Times New Roman"/>
          <w:sz w:val="20"/>
          <w:szCs w:val="20"/>
        </w:rPr>
        <w:t>iązku z</w:t>
      </w:r>
      <w:r w:rsidR="003B3C63" w:rsidRPr="00657030">
        <w:rPr>
          <w:rFonts w:ascii="Verdana" w:hAnsi="Verdana" w:cs="Times New Roman"/>
          <w:sz w:val="20"/>
          <w:szCs w:val="20"/>
        </w:rPr>
        <w:t xml:space="preserve"> art. 7 ust. </w:t>
      </w:r>
      <w:r w:rsidR="009B5F8D" w:rsidRPr="00657030">
        <w:rPr>
          <w:rFonts w:ascii="Verdana" w:hAnsi="Verdana" w:cs="Times New Roman"/>
          <w:sz w:val="20"/>
          <w:szCs w:val="20"/>
        </w:rPr>
        <w:t>5</w:t>
      </w:r>
      <w:r w:rsidR="003B3C63" w:rsidRPr="00657030">
        <w:rPr>
          <w:rFonts w:ascii="Verdana" w:hAnsi="Verdana" w:cs="Times New Roman"/>
          <w:sz w:val="20"/>
          <w:szCs w:val="20"/>
        </w:rPr>
        <w:t xml:space="preserve"> </w:t>
      </w:r>
      <w:r w:rsidR="009B5F8D" w:rsidRPr="00657030">
        <w:rPr>
          <w:rFonts w:ascii="Verdana" w:hAnsi="Verdana" w:cs="Times New Roman"/>
          <w:sz w:val="20"/>
          <w:szCs w:val="20"/>
        </w:rPr>
        <w:t xml:space="preserve">ustawy z dnia 31 stycznia 1959 r. o cmentarzach i chowaniu zmarłych (Dz. U. z 2024 r. poz. 576), uchwala się co następuje: </w:t>
      </w:r>
    </w:p>
    <w:p w:rsidR="00B5447D" w:rsidRPr="00657030" w:rsidRDefault="00B5447D" w:rsidP="00B5447D">
      <w:pPr>
        <w:ind w:firstLine="708"/>
        <w:rPr>
          <w:rFonts w:ascii="Verdana" w:hAnsi="Verdana" w:cs="Times New Roman"/>
          <w:sz w:val="20"/>
          <w:szCs w:val="20"/>
        </w:rPr>
      </w:pPr>
      <w:r w:rsidRPr="00657030">
        <w:rPr>
          <w:rFonts w:ascii="Verdana" w:hAnsi="Verdana" w:cs="Times New Roman"/>
          <w:b/>
          <w:bCs/>
          <w:sz w:val="20"/>
          <w:szCs w:val="20"/>
        </w:rPr>
        <w:t xml:space="preserve">§1. </w:t>
      </w:r>
      <w:r w:rsidRPr="00657030">
        <w:rPr>
          <w:rFonts w:ascii="Verdana" w:hAnsi="Verdana" w:cs="Times New Roman"/>
          <w:sz w:val="20"/>
          <w:szCs w:val="20"/>
        </w:rPr>
        <w:t xml:space="preserve">1. </w:t>
      </w:r>
      <w:r w:rsidR="009B5F8D" w:rsidRPr="00657030">
        <w:rPr>
          <w:rFonts w:ascii="Verdana" w:hAnsi="Verdana" w:cs="Times New Roman"/>
          <w:sz w:val="20"/>
          <w:szCs w:val="20"/>
        </w:rPr>
        <w:t>Na wniosek osób uprawnionych do pochowania zmarłych</w:t>
      </w:r>
      <w:r w:rsidR="00464AE0" w:rsidRPr="00657030">
        <w:rPr>
          <w:rFonts w:ascii="Verdana" w:hAnsi="Verdana" w:cs="Times New Roman"/>
          <w:sz w:val="20"/>
          <w:szCs w:val="20"/>
        </w:rPr>
        <w:t xml:space="preserve"> </w:t>
      </w:r>
      <w:r w:rsidR="009B5F8D" w:rsidRPr="00657030">
        <w:rPr>
          <w:rFonts w:ascii="Verdana" w:hAnsi="Verdana" w:cs="Times New Roman"/>
          <w:sz w:val="20"/>
          <w:szCs w:val="20"/>
        </w:rPr>
        <w:t>Honorowych Obywateli Miasta Szklarskiej Poręby</w:t>
      </w:r>
      <w:r w:rsidR="00C32DB3" w:rsidRPr="00657030">
        <w:rPr>
          <w:rFonts w:ascii="Verdana" w:hAnsi="Verdana" w:cs="Times New Roman"/>
          <w:sz w:val="20"/>
          <w:szCs w:val="20"/>
        </w:rPr>
        <w:t>, Z</w:t>
      </w:r>
      <w:r w:rsidR="009B5F8D" w:rsidRPr="00657030">
        <w:rPr>
          <w:rFonts w:ascii="Verdana" w:hAnsi="Verdana" w:cs="Times New Roman"/>
          <w:sz w:val="20"/>
          <w:szCs w:val="20"/>
        </w:rPr>
        <w:t>asłużonych</w:t>
      </w:r>
      <w:r w:rsidR="00C32DB3" w:rsidRPr="00657030">
        <w:rPr>
          <w:rFonts w:ascii="Verdana" w:hAnsi="Verdana" w:cs="Times New Roman"/>
          <w:sz w:val="20"/>
          <w:szCs w:val="20"/>
        </w:rPr>
        <w:t xml:space="preserve"> dla Miasta Szklarskiej Poręby, </w:t>
      </w:r>
      <w:r w:rsidR="00464AE0" w:rsidRPr="00657030">
        <w:rPr>
          <w:rFonts w:ascii="Verdana" w:hAnsi="Verdana" w:cs="Times New Roman"/>
          <w:sz w:val="20"/>
          <w:szCs w:val="20"/>
        </w:rPr>
        <w:t xml:space="preserve">Przyjaciół Miasta Szklarska Poręba </w:t>
      </w:r>
      <w:r w:rsidR="00C32DB3" w:rsidRPr="00657030">
        <w:rPr>
          <w:rFonts w:ascii="Verdana" w:hAnsi="Verdana" w:cs="Times New Roman"/>
          <w:sz w:val="20"/>
          <w:szCs w:val="20"/>
        </w:rPr>
        <w:t xml:space="preserve">oraz patronów ulic lub obiektów w Mieście Szklarska Poręba, </w:t>
      </w:r>
      <w:r w:rsidR="009B5F8D" w:rsidRPr="00657030">
        <w:rPr>
          <w:rFonts w:ascii="Verdana" w:hAnsi="Verdana" w:cs="Times New Roman"/>
          <w:sz w:val="20"/>
          <w:szCs w:val="20"/>
        </w:rPr>
        <w:t>z</w:t>
      </w:r>
      <w:r w:rsidRPr="00657030">
        <w:rPr>
          <w:rFonts w:ascii="Verdana" w:hAnsi="Verdana" w:cs="Times New Roman"/>
          <w:sz w:val="20"/>
          <w:szCs w:val="20"/>
        </w:rPr>
        <w:t xml:space="preserve">walnia się z opłaty za udostępnienie miejsca cmentarnego w celu </w:t>
      </w:r>
      <w:r w:rsidR="009B5F8D" w:rsidRPr="00657030">
        <w:rPr>
          <w:rFonts w:ascii="Verdana" w:hAnsi="Verdana" w:cs="Times New Roman"/>
          <w:sz w:val="20"/>
          <w:szCs w:val="20"/>
        </w:rPr>
        <w:t>utworzenia</w:t>
      </w:r>
      <w:r w:rsidRPr="00657030">
        <w:rPr>
          <w:rFonts w:ascii="Verdana" w:hAnsi="Verdana" w:cs="Times New Roman"/>
          <w:sz w:val="20"/>
          <w:szCs w:val="20"/>
        </w:rPr>
        <w:t xml:space="preserve"> i zachowania grobu na cmentarzach komunalnych w Szklarskiej Porębie.</w:t>
      </w:r>
    </w:p>
    <w:p w:rsidR="009B5F8D" w:rsidRPr="00657030" w:rsidRDefault="00B5447D" w:rsidP="00B5447D">
      <w:pPr>
        <w:ind w:firstLine="708"/>
        <w:rPr>
          <w:rFonts w:ascii="Verdana" w:hAnsi="Verdana" w:cs="Times New Roman"/>
          <w:sz w:val="20"/>
          <w:szCs w:val="20"/>
        </w:rPr>
      </w:pPr>
      <w:r w:rsidRPr="00657030">
        <w:rPr>
          <w:rFonts w:ascii="Verdana" w:hAnsi="Verdana" w:cs="Times New Roman"/>
          <w:sz w:val="20"/>
          <w:szCs w:val="20"/>
        </w:rPr>
        <w:t xml:space="preserve">2. </w:t>
      </w:r>
      <w:r w:rsidR="009B5F8D" w:rsidRPr="00657030">
        <w:rPr>
          <w:rFonts w:ascii="Verdana" w:hAnsi="Verdana" w:cs="Times New Roman"/>
          <w:sz w:val="20"/>
          <w:szCs w:val="20"/>
        </w:rPr>
        <w:t>Zwolnienia, o którym mowa w ust. 1 można dokonać także z urzędu lub na wniosek innych podmiotów.</w:t>
      </w:r>
    </w:p>
    <w:p w:rsidR="00B5447D" w:rsidRPr="00657030" w:rsidRDefault="009B5F8D" w:rsidP="00B5447D">
      <w:pPr>
        <w:ind w:firstLine="708"/>
        <w:rPr>
          <w:rFonts w:ascii="Verdana" w:hAnsi="Verdana" w:cs="Times New Roman"/>
          <w:sz w:val="20"/>
          <w:szCs w:val="20"/>
        </w:rPr>
      </w:pPr>
      <w:r w:rsidRPr="00657030">
        <w:rPr>
          <w:rFonts w:ascii="Verdana" w:hAnsi="Verdana" w:cs="Times New Roman"/>
          <w:sz w:val="20"/>
          <w:szCs w:val="20"/>
        </w:rPr>
        <w:t xml:space="preserve">3. </w:t>
      </w:r>
      <w:r w:rsidR="00B5447D" w:rsidRPr="00657030">
        <w:rPr>
          <w:rFonts w:ascii="Verdana" w:hAnsi="Verdana" w:cs="Times New Roman"/>
          <w:sz w:val="20"/>
          <w:szCs w:val="20"/>
        </w:rPr>
        <w:t>W razie wątpliwości co do objęcia miejsca cmentarnego zwolnieniem z opłaty,</w:t>
      </w:r>
      <w:r w:rsidR="00664E25" w:rsidRPr="00657030">
        <w:rPr>
          <w:rFonts w:ascii="Verdana" w:hAnsi="Verdana" w:cs="Times New Roman"/>
          <w:sz w:val="20"/>
          <w:szCs w:val="20"/>
        </w:rPr>
        <w:t xml:space="preserve"> zobowiązuje się uprawnionego do pochowania do dostarczenia dokumentów potwierdzających nadanie statusu </w:t>
      </w:r>
      <w:r w:rsidRPr="00657030">
        <w:rPr>
          <w:rFonts w:ascii="Verdana" w:hAnsi="Verdana" w:cs="Times New Roman"/>
          <w:sz w:val="20"/>
          <w:szCs w:val="20"/>
        </w:rPr>
        <w:t>H</w:t>
      </w:r>
      <w:r w:rsidR="00664E25" w:rsidRPr="00657030">
        <w:rPr>
          <w:rFonts w:ascii="Verdana" w:hAnsi="Verdana" w:cs="Times New Roman"/>
          <w:sz w:val="20"/>
          <w:szCs w:val="20"/>
        </w:rPr>
        <w:t xml:space="preserve">onorowego </w:t>
      </w:r>
      <w:r w:rsidRPr="00657030">
        <w:rPr>
          <w:rFonts w:ascii="Verdana" w:hAnsi="Verdana" w:cs="Times New Roman"/>
          <w:sz w:val="20"/>
          <w:szCs w:val="20"/>
        </w:rPr>
        <w:t>O</w:t>
      </w:r>
      <w:r w:rsidR="00664E25" w:rsidRPr="00657030">
        <w:rPr>
          <w:rFonts w:ascii="Verdana" w:hAnsi="Verdana" w:cs="Times New Roman"/>
          <w:sz w:val="20"/>
          <w:szCs w:val="20"/>
        </w:rPr>
        <w:t xml:space="preserve">bywatela </w:t>
      </w:r>
      <w:r w:rsidRPr="00657030">
        <w:rPr>
          <w:rFonts w:ascii="Verdana" w:hAnsi="Verdana" w:cs="Times New Roman"/>
          <w:sz w:val="20"/>
          <w:szCs w:val="20"/>
        </w:rPr>
        <w:t>M</w:t>
      </w:r>
      <w:r w:rsidR="00664E25" w:rsidRPr="00657030">
        <w:rPr>
          <w:rFonts w:ascii="Verdana" w:hAnsi="Verdana" w:cs="Times New Roman"/>
          <w:sz w:val="20"/>
          <w:szCs w:val="20"/>
        </w:rPr>
        <w:t>iasta Szklarskiej Poręb</w:t>
      </w:r>
      <w:r w:rsidR="00C32DB3" w:rsidRPr="00657030">
        <w:rPr>
          <w:rFonts w:ascii="Verdana" w:hAnsi="Verdana" w:cs="Times New Roman"/>
          <w:sz w:val="20"/>
          <w:szCs w:val="20"/>
        </w:rPr>
        <w:t>y, Zasłużonego dla Miasta Szklarskiej Poręby</w:t>
      </w:r>
      <w:r w:rsidR="00464AE0" w:rsidRPr="00657030">
        <w:rPr>
          <w:rFonts w:ascii="Verdana" w:hAnsi="Verdana" w:cs="Times New Roman"/>
          <w:sz w:val="20"/>
          <w:szCs w:val="20"/>
        </w:rPr>
        <w:t>, Przyjaciela Miasta Szklarskiej Poręby</w:t>
      </w:r>
      <w:r w:rsidRPr="00657030">
        <w:rPr>
          <w:rFonts w:ascii="Verdana" w:hAnsi="Verdana" w:cs="Times New Roman"/>
          <w:sz w:val="20"/>
          <w:szCs w:val="20"/>
        </w:rPr>
        <w:t xml:space="preserve"> lub innych dokumentów </w:t>
      </w:r>
      <w:r w:rsidR="003800E2" w:rsidRPr="00657030">
        <w:rPr>
          <w:rFonts w:ascii="Verdana" w:hAnsi="Verdana" w:cs="Times New Roman"/>
          <w:sz w:val="20"/>
          <w:szCs w:val="20"/>
        </w:rPr>
        <w:t>uzasadniających</w:t>
      </w:r>
      <w:r w:rsidRPr="00657030">
        <w:rPr>
          <w:rFonts w:ascii="Verdana" w:hAnsi="Verdana" w:cs="Times New Roman"/>
          <w:sz w:val="20"/>
          <w:szCs w:val="20"/>
        </w:rPr>
        <w:t xml:space="preserve"> szczególne </w:t>
      </w:r>
      <w:r w:rsidR="003800E2" w:rsidRPr="00657030">
        <w:rPr>
          <w:rFonts w:ascii="Verdana" w:hAnsi="Verdana" w:cs="Times New Roman"/>
          <w:sz w:val="20"/>
          <w:szCs w:val="20"/>
        </w:rPr>
        <w:t>zasługi.</w:t>
      </w:r>
    </w:p>
    <w:p w:rsidR="00664E25" w:rsidRPr="00657030" w:rsidRDefault="00664E25" w:rsidP="00B5447D">
      <w:pPr>
        <w:ind w:firstLine="708"/>
        <w:rPr>
          <w:rFonts w:ascii="Verdana" w:hAnsi="Verdana" w:cs="Times New Roman"/>
          <w:sz w:val="20"/>
          <w:szCs w:val="20"/>
        </w:rPr>
      </w:pPr>
      <w:r w:rsidRPr="00657030">
        <w:rPr>
          <w:rFonts w:ascii="Verdana" w:hAnsi="Verdana" w:cs="Times New Roman"/>
          <w:b/>
          <w:bCs/>
          <w:sz w:val="20"/>
          <w:szCs w:val="20"/>
        </w:rPr>
        <w:t xml:space="preserve">§2. </w:t>
      </w:r>
      <w:r w:rsidR="003800E2" w:rsidRPr="00657030">
        <w:rPr>
          <w:rFonts w:ascii="Verdana" w:hAnsi="Verdana" w:cs="Times New Roman"/>
          <w:sz w:val="20"/>
          <w:szCs w:val="20"/>
        </w:rPr>
        <w:t xml:space="preserve">1. W uzasadnionych przypadkach, </w:t>
      </w:r>
      <w:r w:rsidRPr="00657030">
        <w:rPr>
          <w:rFonts w:ascii="Verdana" w:hAnsi="Verdana" w:cs="Times New Roman"/>
          <w:sz w:val="20"/>
          <w:szCs w:val="20"/>
        </w:rPr>
        <w:t xml:space="preserve">Miasto Szklarska Poręba zapewnia utrzymanie we właściwym stanie estetycznym i technicznym, grobów zmarłych </w:t>
      </w:r>
      <w:r w:rsidR="00374300" w:rsidRPr="00657030">
        <w:rPr>
          <w:rFonts w:ascii="Verdana" w:hAnsi="Verdana" w:cs="Times New Roman"/>
          <w:sz w:val="20"/>
          <w:szCs w:val="20"/>
        </w:rPr>
        <w:t>H</w:t>
      </w:r>
      <w:r w:rsidRPr="00657030">
        <w:rPr>
          <w:rFonts w:ascii="Verdana" w:hAnsi="Verdana" w:cs="Times New Roman"/>
          <w:sz w:val="20"/>
          <w:szCs w:val="20"/>
        </w:rPr>
        <w:t xml:space="preserve">onorowych </w:t>
      </w:r>
      <w:r w:rsidR="00374300" w:rsidRPr="00657030">
        <w:rPr>
          <w:rFonts w:ascii="Verdana" w:hAnsi="Verdana" w:cs="Times New Roman"/>
          <w:sz w:val="20"/>
          <w:szCs w:val="20"/>
        </w:rPr>
        <w:t>O</w:t>
      </w:r>
      <w:r w:rsidRPr="00657030">
        <w:rPr>
          <w:rFonts w:ascii="Verdana" w:hAnsi="Verdana" w:cs="Times New Roman"/>
          <w:sz w:val="20"/>
          <w:szCs w:val="20"/>
        </w:rPr>
        <w:t xml:space="preserve">bywateli </w:t>
      </w:r>
      <w:r w:rsidR="00374300" w:rsidRPr="00657030">
        <w:rPr>
          <w:rFonts w:ascii="Verdana" w:hAnsi="Verdana" w:cs="Times New Roman"/>
          <w:sz w:val="20"/>
          <w:szCs w:val="20"/>
        </w:rPr>
        <w:t xml:space="preserve">Miasta </w:t>
      </w:r>
      <w:r w:rsidRPr="00657030">
        <w:rPr>
          <w:rFonts w:ascii="Verdana" w:hAnsi="Verdana" w:cs="Times New Roman"/>
          <w:sz w:val="20"/>
          <w:szCs w:val="20"/>
        </w:rPr>
        <w:t>Szklarskiej Poręby</w:t>
      </w:r>
      <w:r w:rsidR="00374300" w:rsidRPr="00657030">
        <w:rPr>
          <w:rFonts w:ascii="Verdana" w:hAnsi="Verdana" w:cs="Times New Roman"/>
          <w:sz w:val="20"/>
          <w:szCs w:val="20"/>
        </w:rPr>
        <w:t>, Zasłużonych dla Miasta Szklarskiej Poręby, patronów ulic lub obiektów Mieście Szklarska Poręba</w:t>
      </w:r>
      <w:r w:rsidRPr="00657030">
        <w:rPr>
          <w:rFonts w:ascii="Verdana" w:hAnsi="Verdana" w:cs="Times New Roman"/>
          <w:sz w:val="20"/>
          <w:szCs w:val="20"/>
        </w:rPr>
        <w:t xml:space="preserve"> oraz innych zasłużonych, a także innych obiektów upamiętniających </w:t>
      </w:r>
      <w:r w:rsidR="00F577CD" w:rsidRPr="00657030">
        <w:rPr>
          <w:rFonts w:ascii="Verdana" w:hAnsi="Verdana" w:cs="Times New Roman"/>
          <w:sz w:val="20"/>
          <w:szCs w:val="20"/>
        </w:rPr>
        <w:t xml:space="preserve">osoby lub </w:t>
      </w:r>
      <w:r w:rsidRPr="00657030">
        <w:rPr>
          <w:rFonts w:ascii="Verdana" w:hAnsi="Verdana" w:cs="Times New Roman"/>
          <w:sz w:val="20"/>
          <w:szCs w:val="20"/>
        </w:rPr>
        <w:t>wydarzenia historyczne, zlokalizowanych na cmentarzach komunalnych miasta Szklarskiej Poręby.</w:t>
      </w:r>
    </w:p>
    <w:p w:rsidR="00664E25" w:rsidRPr="00657030" w:rsidRDefault="00664E25" w:rsidP="00B5447D">
      <w:pPr>
        <w:ind w:firstLine="708"/>
        <w:rPr>
          <w:rFonts w:ascii="Verdana" w:hAnsi="Verdana" w:cs="Times New Roman"/>
          <w:sz w:val="20"/>
          <w:szCs w:val="20"/>
        </w:rPr>
      </w:pPr>
      <w:r w:rsidRPr="00657030">
        <w:rPr>
          <w:rFonts w:ascii="Verdana" w:hAnsi="Verdana" w:cs="Times New Roman"/>
          <w:sz w:val="20"/>
          <w:szCs w:val="20"/>
        </w:rPr>
        <w:t xml:space="preserve">2. Za uzasadnione uznaje się w szczególności przypadki, gdy groby lub obiekty, </w:t>
      </w:r>
      <w:r w:rsidRPr="00657030">
        <w:rPr>
          <w:rFonts w:ascii="Verdana" w:hAnsi="Verdana" w:cs="Times New Roman"/>
          <w:sz w:val="20"/>
          <w:szCs w:val="20"/>
        </w:rPr>
        <w:br/>
        <w:t xml:space="preserve">o których mowa w ust. 1 nie są objęte opieką przez osoby bliskie, fundatorów, organizacje lub inne podmioty. </w:t>
      </w:r>
    </w:p>
    <w:p w:rsidR="003B3C63" w:rsidRPr="00657030" w:rsidRDefault="00664E25" w:rsidP="003B3C63">
      <w:pPr>
        <w:ind w:firstLine="708"/>
        <w:rPr>
          <w:rFonts w:ascii="Verdana" w:hAnsi="Verdana" w:cs="Times New Roman"/>
          <w:sz w:val="20"/>
          <w:szCs w:val="20"/>
        </w:rPr>
      </w:pPr>
      <w:r w:rsidRPr="00657030">
        <w:rPr>
          <w:rFonts w:ascii="Verdana" w:hAnsi="Verdana" w:cs="Times New Roman"/>
          <w:b/>
          <w:bCs/>
          <w:sz w:val="20"/>
          <w:szCs w:val="20"/>
        </w:rPr>
        <w:t xml:space="preserve">§3. </w:t>
      </w:r>
      <w:r w:rsidRPr="00657030">
        <w:rPr>
          <w:rFonts w:ascii="Verdana" w:hAnsi="Verdana" w:cs="Times New Roman"/>
          <w:sz w:val="20"/>
          <w:szCs w:val="20"/>
        </w:rPr>
        <w:t>Wykonanie uchwały powierza się Burmistrzowi Miasta Szklarska Poręba</w:t>
      </w:r>
      <w:r w:rsidR="003B3C63" w:rsidRPr="00657030">
        <w:rPr>
          <w:rFonts w:ascii="Verdana" w:hAnsi="Verdana" w:cs="Times New Roman"/>
          <w:sz w:val="20"/>
          <w:szCs w:val="20"/>
        </w:rPr>
        <w:t>.</w:t>
      </w:r>
    </w:p>
    <w:p w:rsidR="003B3C63" w:rsidRPr="00657030" w:rsidRDefault="003B3C63" w:rsidP="003B3C63">
      <w:pPr>
        <w:ind w:firstLine="708"/>
        <w:rPr>
          <w:rFonts w:ascii="Verdana" w:hAnsi="Verdana" w:cs="Times New Roman"/>
          <w:sz w:val="20"/>
          <w:szCs w:val="20"/>
        </w:rPr>
      </w:pPr>
      <w:r w:rsidRPr="00657030">
        <w:rPr>
          <w:rFonts w:ascii="Verdana" w:hAnsi="Verdana" w:cs="Times New Roman"/>
          <w:b/>
          <w:bCs/>
          <w:sz w:val="20"/>
          <w:szCs w:val="20"/>
        </w:rPr>
        <w:t xml:space="preserve">§4. </w:t>
      </w:r>
      <w:r w:rsidRPr="00657030">
        <w:rPr>
          <w:rFonts w:ascii="Verdana" w:hAnsi="Verdana" w:cs="Times New Roman"/>
          <w:sz w:val="20"/>
          <w:szCs w:val="20"/>
        </w:rPr>
        <w:t>1. Uchwała wymaga ogłoszenia w Dzienniku Urzędowym Województwa Dolnośląskiego oraz Biuletynie Informacji Publicznej miasta Szklarskiej Poręby</w:t>
      </w:r>
    </w:p>
    <w:p w:rsidR="003B3C63" w:rsidRPr="00657030" w:rsidRDefault="003B3C63" w:rsidP="003B3C63">
      <w:pPr>
        <w:ind w:firstLine="708"/>
        <w:rPr>
          <w:rFonts w:ascii="Verdana" w:hAnsi="Verdana" w:cs="Times New Roman"/>
          <w:sz w:val="20"/>
          <w:szCs w:val="20"/>
        </w:rPr>
      </w:pPr>
      <w:r w:rsidRPr="00657030">
        <w:rPr>
          <w:rFonts w:ascii="Verdana" w:hAnsi="Verdana" w:cs="Times New Roman"/>
          <w:sz w:val="20"/>
          <w:szCs w:val="20"/>
        </w:rPr>
        <w:t>2. Uchwała wchodzi w życie po upływie 14 dni od jej ogłoszenia w Dzienniku Urzędowym Województwa Dolnośląskiego.</w:t>
      </w:r>
    </w:p>
    <w:p w:rsidR="003B3C63" w:rsidRPr="00657030" w:rsidRDefault="003B3C63" w:rsidP="003B3C63">
      <w:pPr>
        <w:rPr>
          <w:rFonts w:ascii="Verdana" w:hAnsi="Verdana" w:cs="Times New Roman"/>
          <w:sz w:val="20"/>
          <w:szCs w:val="20"/>
        </w:rPr>
      </w:pPr>
    </w:p>
    <w:p w:rsidR="003B3C63" w:rsidRDefault="003B3C63" w:rsidP="003B3C63">
      <w:pPr>
        <w:ind w:left="4956"/>
        <w:rPr>
          <w:rFonts w:ascii="Verdana" w:hAnsi="Verdana" w:cs="Times New Roman"/>
          <w:sz w:val="20"/>
          <w:szCs w:val="20"/>
        </w:rPr>
      </w:pPr>
    </w:p>
    <w:p w:rsidR="00657030" w:rsidRDefault="00657030" w:rsidP="003B3C63">
      <w:pPr>
        <w:ind w:left="4956"/>
        <w:rPr>
          <w:rFonts w:ascii="Verdana" w:hAnsi="Verdana" w:cs="Times New Roman"/>
          <w:sz w:val="20"/>
          <w:szCs w:val="20"/>
        </w:rPr>
      </w:pPr>
    </w:p>
    <w:p w:rsidR="00657030" w:rsidRDefault="00657030" w:rsidP="003B3C63">
      <w:pPr>
        <w:ind w:left="4956"/>
        <w:rPr>
          <w:rFonts w:ascii="Verdana" w:hAnsi="Verdana" w:cs="Times New Roman"/>
          <w:sz w:val="20"/>
          <w:szCs w:val="20"/>
        </w:rPr>
      </w:pPr>
    </w:p>
    <w:p w:rsidR="00657030" w:rsidRPr="00657030" w:rsidRDefault="00657030" w:rsidP="00657030">
      <w:pPr>
        <w:jc w:val="center"/>
        <w:rPr>
          <w:rFonts w:ascii="Verdana" w:hAnsi="Verdana" w:cs="Times New Roman"/>
          <w:b/>
          <w:sz w:val="20"/>
          <w:szCs w:val="20"/>
        </w:rPr>
      </w:pPr>
      <w:r w:rsidRPr="00657030">
        <w:rPr>
          <w:rFonts w:ascii="Verdana" w:hAnsi="Verdana" w:cs="Times New Roman"/>
          <w:b/>
          <w:sz w:val="20"/>
          <w:szCs w:val="20"/>
        </w:rPr>
        <w:t>Uzasadnienie</w:t>
      </w:r>
    </w:p>
    <w:p w:rsidR="00657030" w:rsidRPr="00657030" w:rsidRDefault="00657030" w:rsidP="00657030">
      <w:pPr>
        <w:jc w:val="center"/>
        <w:rPr>
          <w:rFonts w:ascii="Verdana" w:hAnsi="Verdana" w:cs="Times New Roman"/>
          <w:b/>
          <w:sz w:val="20"/>
          <w:szCs w:val="20"/>
        </w:rPr>
      </w:pPr>
      <w:r w:rsidRPr="00657030">
        <w:rPr>
          <w:rFonts w:ascii="Verdana" w:hAnsi="Verdana" w:cs="Times New Roman"/>
          <w:b/>
          <w:sz w:val="20"/>
          <w:szCs w:val="20"/>
        </w:rPr>
        <w:t>do Uchwały Nr</w:t>
      </w:r>
    </w:p>
    <w:p w:rsidR="00657030" w:rsidRPr="00657030" w:rsidRDefault="00657030" w:rsidP="00657030">
      <w:pPr>
        <w:jc w:val="center"/>
        <w:rPr>
          <w:rFonts w:ascii="Verdana" w:hAnsi="Verdana" w:cs="Times New Roman"/>
          <w:b/>
          <w:sz w:val="20"/>
          <w:szCs w:val="20"/>
        </w:rPr>
      </w:pPr>
      <w:r w:rsidRPr="00657030">
        <w:rPr>
          <w:rFonts w:ascii="Verdana" w:hAnsi="Verdana" w:cs="Times New Roman"/>
          <w:b/>
          <w:sz w:val="20"/>
          <w:szCs w:val="20"/>
        </w:rPr>
        <w:t>Rady Miejskiej w Szklarskiej Porębie</w:t>
      </w:r>
    </w:p>
    <w:p w:rsidR="00657030" w:rsidRDefault="00657030" w:rsidP="00657030">
      <w:pPr>
        <w:jc w:val="center"/>
        <w:rPr>
          <w:rFonts w:ascii="Verdana" w:hAnsi="Verdana" w:cs="Times New Roman"/>
          <w:b/>
          <w:sz w:val="20"/>
          <w:szCs w:val="20"/>
        </w:rPr>
      </w:pPr>
      <w:r w:rsidRPr="00657030">
        <w:rPr>
          <w:rFonts w:ascii="Verdana" w:hAnsi="Verdana" w:cs="Times New Roman"/>
          <w:b/>
          <w:sz w:val="20"/>
          <w:szCs w:val="20"/>
        </w:rPr>
        <w:t>z dnia……………….</w:t>
      </w:r>
    </w:p>
    <w:p w:rsidR="00657030" w:rsidRPr="00CE5B48" w:rsidRDefault="00657030" w:rsidP="00CE5B48">
      <w:pPr>
        <w:rPr>
          <w:rFonts w:ascii="Verdana" w:hAnsi="Verdana" w:cs="Times New Roman"/>
          <w:sz w:val="20"/>
          <w:szCs w:val="20"/>
        </w:rPr>
      </w:pPr>
    </w:p>
    <w:p w:rsidR="00CE5B48" w:rsidRPr="00CE5B48" w:rsidRDefault="00CE5B48" w:rsidP="00CE5B48">
      <w:pPr>
        <w:spacing w:line="36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 w:rsidRPr="00CE5B48">
        <w:rPr>
          <w:rFonts w:ascii="Verdana" w:hAnsi="Verdana" w:cs="Times New Roman"/>
          <w:sz w:val="20"/>
          <w:szCs w:val="20"/>
        </w:rPr>
        <w:t>Uchwały pozwoli, w przypadku grobów osób zasłużonych, nie pobierać opłat za miejsce pochówki, a w niektórych przypadkach miasto będzie mogło nawet w całości przejąć na siebie czynności związane  z opieką nad grobem. Uchwała stworzy także możliwości sprawowania przez miasto opieki nad miejscami spoczynku wybitnych zmarłych, przedstawicieli nauki, kultury, sztuki, polityki oraz zasłużonych żołnierzy różnych formacji i epok oraz nad innymi obiektami upamiętniającymi wydarzenia historyczne lub osoby, znajdującymi się na cm</w:t>
      </w:r>
      <w:bookmarkStart w:id="0" w:name="_GoBack"/>
      <w:bookmarkEnd w:id="0"/>
      <w:r w:rsidRPr="00CE5B48">
        <w:rPr>
          <w:rFonts w:ascii="Verdana" w:hAnsi="Verdana" w:cs="Times New Roman"/>
          <w:sz w:val="20"/>
          <w:szCs w:val="20"/>
        </w:rPr>
        <w:t>entarzach komunalnych w Szklarskiej Porębie, w przypadku gdy groby lub obiekty, nie są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CE5B48">
        <w:rPr>
          <w:rFonts w:ascii="Verdana" w:hAnsi="Verdana" w:cs="Times New Roman"/>
          <w:sz w:val="20"/>
          <w:szCs w:val="20"/>
        </w:rPr>
        <w:t xml:space="preserve">objęte opieką przez osoby bliskie, fundatorów, organizacje lub inne podmioty.  </w:t>
      </w:r>
    </w:p>
    <w:p w:rsidR="00657030" w:rsidRDefault="00657030" w:rsidP="00657030">
      <w:pPr>
        <w:jc w:val="center"/>
        <w:rPr>
          <w:rFonts w:ascii="Verdana" w:hAnsi="Verdana" w:cs="Times New Roman"/>
          <w:b/>
          <w:sz w:val="20"/>
          <w:szCs w:val="20"/>
        </w:rPr>
      </w:pPr>
    </w:p>
    <w:p w:rsidR="00657030" w:rsidRDefault="00657030" w:rsidP="00657030">
      <w:pPr>
        <w:spacing w:line="360" w:lineRule="auto"/>
        <w:rPr>
          <w:rFonts w:ascii="Verdana" w:hAnsi="Verdana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657030" w:rsidTr="00CB64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30" w:rsidRDefault="00657030" w:rsidP="00CB64C3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30" w:rsidRDefault="00657030" w:rsidP="00CB64C3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Osoba/Podmiot odpowiedzialna/y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30" w:rsidRDefault="00657030" w:rsidP="00CB64C3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30" w:rsidRDefault="00657030" w:rsidP="00CB64C3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657030" w:rsidTr="00CB64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30" w:rsidRDefault="00657030" w:rsidP="00CB64C3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30" w:rsidRDefault="00657030" w:rsidP="0065703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Wnioskodawca: Rada Miejska w Szklarskiej Porębie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30" w:rsidRDefault="00657030" w:rsidP="00CB64C3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30" w:rsidRDefault="00657030" w:rsidP="00CB64C3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657030" w:rsidTr="00CB64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30" w:rsidRDefault="00657030" w:rsidP="00CB64C3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30" w:rsidRDefault="00657030" w:rsidP="00CB64C3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Autor Projektu: Joanna Osińska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30" w:rsidRDefault="00657030" w:rsidP="00CB64C3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Przygotował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30" w:rsidRDefault="00657030" w:rsidP="00CB64C3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657030" w:rsidTr="00657030">
        <w:trPr>
          <w:trHeight w:val="5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30" w:rsidRDefault="00657030" w:rsidP="00CB64C3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30" w:rsidRDefault="00657030" w:rsidP="00CB64C3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Adwokat: Kamil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Ochenkowski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30" w:rsidRDefault="00657030" w:rsidP="00CB64C3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30" w:rsidRDefault="00657030" w:rsidP="00CB64C3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657030" w:rsidTr="00CB64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30" w:rsidRDefault="00657030" w:rsidP="00CB64C3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30" w:rsidRDefault="00657030" w:rsidP="00CB64C3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Finansów i Spraw Społecznych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30" w:rsidRDefault="00657030" w:rsidP="00CB64C3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Opinia pozytywna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30" w:rsidRDefault="00657030" w:rsidP="00CB64C3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10.01.2025</w:t>
            </w:r>
          </w:p>
        </w:tc>
      </w:tr>
      <w:tr w:rsidR="00657030" w:rsidTr="00CB64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30" w:rsidRDefault="00657030" w:rsidP="00CB64C3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30" w:rsidRDefault="00657030" w:rsidP="00CB64C3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Miasta lub osoba upoważniona w przypadku powstania skutków finansowych: Oliwia Mitura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30" w:rsidRDefault="00657030" w:rsidP="00CB64C3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30" w:rsidRDefault="00657030" w:rsidP="00CB64C3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657030" w:rsidTr="00CB64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30" w:rsidRDefault="00657030" w:rsidP="00CB64C3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30" w:rsidRDefault="00657030" w:rsidP="00CB64C3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Sekretarz Miasta : Joanna Osińska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30" w:rsidRDefault="00657030" w:rsidP="00CB64C3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30" w:rsidRDefault="00657030" w:rsidP="00CB64C3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657030" w:rsidRDefault="00657030" w:rsidP="00657030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657030" w:rsidRPr="00657030" w:rsidRDefault="00657030" w:rsidP="00657030">
      <w:pPr>
        <w:jc w:val="center"/>
        <w:rPr>
          <w:rFonts w:ascii="Verdana" w:hAnsi="Verdana" w:cs="Times New Roman"/>
          <w:b/>
          <w:sz w:val="20"/>
          <w:szCs w:val="20"/>
        </w:rPr>
      </w:pPr>
    </w:p>
    <w:sectPr w:rsidR="00657030" w:rsidRPr="00657030" w:rsidSect="0065703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2655"/>
    <w:rsid w:val="000E47AE"/>
    <w:rsid w:val="001B2C63"/>
    <w:rsid w:val="00374300"/>
    <w:rsid w:val="003800E2"/>
    <w:rsid w:val="003B3C63"/>
    <w:rsid w:val="004449D7"/>
    <w:rsid w:val="00464AE0"/>
    <w:rsid w:val="005A5036"/>
    <w:rsid w:val="00646B19"/>
    <w:rsid w:val="00657030"/>
    <w:rsid w:val="00664E25"/>
    <w:rsid w:val="00700794"/>
    <w:rsid w:val="00780F18"/>
    <w:rsid w:val="007A231F"/>
    <w:rsid w:val="007D6D83"/>
    <w:rsid w:val="009B5F8D"/>
    <w:rsid w:val="00A32BDA"/>
    <w:rsid w:val="00B26C01"/>
    <w:rsid w:val="00B5447D"/>
    <w:rsid w:val="00BA610E"/>
    <w:rsid w:val="00C32DB3"/>
    <w:rsid w:val="00C87711"/>
    <w:rsid w:val="00CE5B48"/>
    <w:rsid w:val="00DA313D"/>
    <w:rsid w:val="00E37E3E"/>
    <w:rsid w:val="00E438E7"/>
    <w:rsid w:val="00E75BD9"/>
    <w:rsid w:val="00EC18D0"/>
    <w:rsid w:val="00EE27CE"/>
    <w:rsid w:val="00F22655"/>
    <w:rsid w:val="00F5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kern w:val="2"/>
        <w:sz w:val="26"/>
        <w:szCs w:val="26"/>
        <w:lang w:val="pl-PL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E3E"/>
  </w:style>
  <w:style w:type="paragraph" w:styleId="Nagwek1">
    <w:name w:val="heading 1"/>
    <w:basedOn w:val="Normalny"/>
    <w:next w:val="Normalny"/>
    <w:link w:val="Nagwek1Znak"/>
    <w:uiPriority w:val="9"/>
    <w:qFormat/>
    <w:rsid w:val="00F22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2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26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26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26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265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265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265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265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26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26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265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265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265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26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26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26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2655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2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2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265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26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2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26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26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26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26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26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2655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Rębecki</dc:creator>
  <cp:lastModifiedBy>Joanna</cp:lastModifiedBy>
  <cp:revision>5</cp:revision>
  <cp:lastPrinted>2025-01-20T10:29:00Z</cp:lastPrinted>
  <dcterms:created xsi:type="dcterms:W3CDTF">2024-12-17T12:21:00Z</dcterms:created>
  <dcterms:modified xsi:type="dcterms:W3CDTF">2025-01-20T10:29:00Z</dcterms:modified>
</cp:coreProperties>
</file>